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48249" w14:textId="27BE70CF" w:rsidR="6709EF43" w:rsidRDefault="6709EF43" w:rsidP="6709EF43">
      <w:pPr>
        <w:pStyle w:val="BodyText"/>
        <w:ind w:left="120"/>
      </w:pPr>
    </w:p>
    <w:p w14:paraId="06F83ADD" w14:textId="77777777" w:rsidR="00CE75E4" w:rsidRDefault="005B17C8">
      <w:pPr>
        <w:pStyle w:val="BodyText"/>
        <w:ind w:left="120"/>
        <w:rPr>
          <w:rFonts w:ascii="Times New Roman"/>
          <w:sz w:val="20"/>
        </w:rPr>
      </w:pPr>
      <w:r>
        <w:rPr>
          <w:rFonts w:ascii="Times New Roman"/>
          <w:noProof/>
          <w:sz w:val="20"/>
        </w:rPr>
        <w:drawing>
          <wp:inline distT="0" distB="0" distL="0" distR="0" wp14:anchorId="03E91EFC" wp14:editId="21565E39">
            <wp:extent cx="2857500" cy="514350"/>
            <wp:effectExtent l="0" t="0" r="0" b="0"/>
            <wp:docPr id="1" name="image1.jpeg" descr="FI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57500" cy="514350"/>
                    </a:xfrm>
                    <a:prstGeom prst="rect">
                      <a:avLst/>
                    </a:prstGeom>
                  </pic:spPr>
                </pic:pic>
              </a:graphicData>
            </a:graphic>
          </wp:inline>
        </w:drawing>
      </w:r>
    </w:p>
    <w:p w14:paraId="7BF6D9DE" w14:textId="77777777" w:rsidR="00CE75E4" w:rsidRDefault="00CE75E4">
      <w:pPr>
        <w:pStyle w:val="BodyText"/>
        <w:rPr>
          <w:rFonts w:ascii="Times New Roman"/>
          <w:sz w:val="20"/>
        </w:rPr>
      </w:pPr>
    </w:p>
    <w:p w14:paraId="48111295" w14:textId="77777777" w:rsidR="00CE75E4" w:rsidRDefault="00CE75E4">
      <w:pPr>
        <w:pStyle w:val="BodyText"/>
        <w:rPr>
          <w:rFonts w:ascii="Times New Roman"/>
          <w:sz w:val="20"/>
        </w:rPr>
      </w:pPr>
    </w:p>
    <w:p w14:paraId="5202BE90" w14:textId="77777777" w:rsidR="00CE75E4" w:rsidRDefault="00CE75E4">
      <w:pPr>
        <w:pStyle w:val="BodyText"/>
        <w:spacing w:before="3"/>
        <w:rPr>
          <w:rFonts w:ascii="Times New Roman"/>
          <w:sz w:val="20"/>
        </w:rPr>
      </w:pPr>
    </w:p>
    <w:p w14:paraId="4E556B62" w14:textId="77777777" w:rsidR="00CE75E4" w:rsidRDefault="005B17C8">
      <w:pPr>
        <w:pStyle w:val="BodyText"/>
        <w:tabs>
          <w:tab w:val="left" w:pos="1559"/>
        </w:tabs>
        <w:spacing w:before="56"/>
        <w:ind w:left="119"/>
      </w:pPr>
      <w:r>
        <w:t>TO:</w:t>
      </w:r>
      <w:r>
        <w:tab/>
        <w:t>Florida International University Faculty, Staff, and</w:t>
      </w:r>
      <w:r>
        <w:rPr>
          <w:spacing w:val="-2"/>
        </w:rPr>
        <w:t xml:space="preserve"> </w:t>
      </w:r>
      <w:r>
        <w:t>Students</w:t>
      </w:r>
    </w:p>
    <w:p w14:paraId="3E057CF9" w14:textId="77777777" w:rsidR="00CE75E4" w:rsidRDefault="00CE75E4">
      <w:pPr>
        <w:pStyle w:val="BodyText"/>
        <w:spacing w:before="10"/>
        <w:rPr>
          <w:sz w:val="21"/>
        </w:rPr>
      </w:pPr>
    </w:p>
    <w:p w14:paraId="73982549" w14:textId="278D2D20" w:rsidR="00CE75E4" w:rsidRDefault="005B17C8">
      <w:pPr>
        <w:pStyle w:val="BodyText"/>
        <w:tabs>
          <w:tab w:val="left" w:pos="1559"/>
        </w:tabs>
        <w:ind w:left="1559" w:right="1008" w:hanging="1441"/>
      </w:pPr>
      <w:r>
        <w:t>SUBJECT:</w:t>
      </w:r>
      <w:r>
        <w:tab/>
        <w:t>Florida International University Drug-Free Campus/Workplace Drug and Alcohol Abuse Prevention Policy Annual</w:t>
      </w:r>
      <w:r>
        <w:rPr>
          <w:spacing w:val="-3"/>
        </w:rPr>
        <w:t xml:space="preserve"> </w:t>
      </w:r>
      <w:r>
        <w:t>Notification</w:t>
      </w:r>
    </w:p>
    <w:p w14:paraId="2EDB50A4" w14:textId="77777777" w:rsidR="00CE75E4" w:rsidRDefault="00CE75E4">
      <w:pPr>
        <w:pStyle w:val="BodyText"/>
        <w:spacing w:before="1"/>
      </w:pPr>
    </w:p>
    <w:p w14:paraId="668D6CED" w14:textId="77777777" w:rsidR="00CE75E4" w:rsidRDefault="00CE75E4">
      <w:pPr>
        <w:pStyle w:val="BodyText"/>
      </w:pPr>
    </w:p>
    <w:p w14:paraId="5A98A7DF" w14:textId="77777777" w:rsidR="00CE75E4" w:rsidRDefault="005B17C8">
      <w:pPr>
        <w:pStyle w:val="BodyText"/>
        <w:ind w:left="119" w:right="152"/>
      </w:pPr>
      <w:r>
        <w:t>The Drug-Free Schools and Communities Act Amendments of 1989 and the Drug-Free Workplace Act of 1988 (collectively the “Act”), require that Florida International University (FIU) maintain a program to prevent the use of illicit drugs and abuse of alcohol by students and employees.</w:t>
      </w:r>
    </w:p>
    <w:p w14:paraId="2D6D05CE" w14:textId="77777777" w:rsidR="00CE75E4" w:rsidRDefault="00CE75E4">
      <w:pPr>
        <w:pStyle w:val="BodyText"/>
        <w:spacing w:before="11"/>
        <w:rPr>
          <w:sz w:val="21"/>
        </w:rPr>
      </w:pPr>
    </w:p>
    <w:p w14:paraId="4A8489F9" w14:textId="77777777" w:rsidR="00CE75E4" w:rsidRDefault="005B17C8">
      <w:pPr>
        <w:pStyle w:val="Heading1"/>
        <w:ind w:left="119"/>
      </w:pPr>
      <w:r>
        <w:t>INTRODUCTION</w:t>
      </w:r>
    </w:p>
    <w:p w14:paraId="59AE0300" w14:textId="77777777" w:rsidR="00CE75E4" w:rsidRDefault="00CE75E4">
      <w:pPr>
        <w:pStyle w:val="BodyText"/>
        <w:rPr>
          <w:b/>
        </w:rPr>
      </w:pPr>
    </w:p>
    <w:p w14:paraId="03B60646" w14:textId="77777777" w:rsidR="00CE75E4" w:rsidRDefault="005B17C8">
      <w:pPr>
        <w:pStyle w:val="BodyText"/>
        <w:ind w:left="119" w:right="171"/>
        <w:jc w:val="both"/>
      </w:pPr>
      <w:r>
        <w:t>Florida International University is proud to be an Alcohol and Drug-Free Campus and Workplace since the spring of 1991. This initiative is intended to promote a safe, productive, and drug-free work and learning environment for our faculty, staff, and students.</w:t>
      </w:r>
    </w:p>
    <w:p w14:paraId="791B54C9" w14:textId="77777777" w:rsidR="00CE75E4" w:rsidRDefault="00CE75E4">
      <w:pPr>
        <w:pStyle w:val="BodyText"/>
        <w:spacing w:before="1"/>
      </w:pPr>
    </w:p>
    <w:p w14:paraId="2890AD6A" w14:textId="77777777" w:rsidR="00CE75E4" w:rsidRDefault="005B17C8">
      <w:pPr>
        <w:pStyle w:val="BodyText"/>
        <w:ind w:left="120" w:right="386"/>
        <w:jc w:val="both"/>
      </w:pPr>
      <w:r>
        <w:t>Under the Act, FIU is also required to annually distribute the following information about its Drug and Alcohol program to all faculty, staff and students. You should read this notification carefully, which is divided into the following sections:</w:t>
      </w:r>
    </w:p>
    <w:p w14:paraId="515981DD" w14:textId="77777777" w:rsidR="00CE75E4" w:rsidRDefault="00CE75E4">
      <w:pPr>
        <w:pStyle w:val="BodyText"/>
        <w:spacing w:before="10"/>
        <w:rPr>
          <w:sz w:val="21"/>
        </w:rPr>
      </w:pPr>
    </w:p>
    <w:p w14:paraId="71D7EAA0" w14:textId="77777777" w:rsidR="00CE75E4" w:rsidRDefault="005B17C8">
      <w:pPr>
        <w:pStyle w:val="ListParagraph"/>
        <w:numPr>
          <w:ilvl w:val="0"/>
          <w:numId w:val="8"/>
        </w:numPr>
        <w:tabs>
          <w:tab w:val="left" w:pos="1199"/>
          <w:tab w:val="left" w:pos="1201"/>
        </w:tabs>
        <w:ind w:hanging="722"/>
      </w:pPr>
      <w:r>
        <w:t>Standards of Conduct and</w:t>
      </w:r>
      <w:r>
        <w:rPr>
          <w:spacing w:val="-3"/>
        </w:rPr>
        <w:t xml:space="preserve"> </w:t>
      </w:r>
      <w:r>
        <w:t>Sanctions</w:t>
      </w:r>
    </w:p>
    <w:p w14:paraId="0350F92F" w14:textId="77777777" w:rsidR="00CE75E4" w:rsidRDefault="005B17C8">
      <w:pPr>
        <w:pStyle w:val="ListParagraph"/>
        <w:numPr>
          <w:ilvl w:val="0"/>
          <w:numId w:val="8"/>
        </w:numPr>
        <w:tabs>
          <w:tab w:val="left" w:pos="1199"/>
          <w:tab w:val="left" w:pos="1201"/>
        </w:tabs>
        <w:spacing w:before="1"/>
        <w:ind w:hanging="722"/>
      </w:pPr>
      <w:r>
        <w:t>Legal Statutes, Regulations, Policies and</w:t>
      </w:r>
      <w:r>
        <w:rPr>
          <w:spacing w:val="-8"/>
        </w:rPr>
        <w:t xml:space="preserve"> </w:t>
      </w:r>
      <w:r>
        <w:t>Penalties</w:t>
      </w:r>
    </w:p>
    <w:p w14:paraId="547439B1" w14:textId="77777777" w:rsidR="00CE75E4" w:rsidRDefault="005B17C8">
      <w:pPr>
        <w:pStyle w:val="ListParagraph"/>
        <w:numPr>
          <w:ilvl w:val="0"/>
          <w:numId w:val="8"/>
        </w:numPr>
        <w:tabs>
          <w:tab w:val="left" w:pos="1200"/>
          <w:tab w:val="left" w:pos="1201"/>
        </w:tabs>
      </w:pPr>
      <w:r>
        <w:t>Health</w:t>
      </w:r>
      <w:r>
        <w:rPr>
          <w:spacing w:val="-2"/>
        </w:rPr>
        <w:t xml:space="preserve"> </w:t>
      </w:r>
      <w:r>
        <w:t>Risks</w:t>
      </w:r>
    </w:p>
    <w:p w14:paraId="09D62F4C" w14:textId="77777777" w:rsidR="00CE75E4" w:rsidRDefault="005B17C8">
      <w:pPr>
        <w:pStyle w:val="ListParagraph"/>
        <w:numPr>
          <w:ilvl w:val="0"/>
          <w:numId w:val="8"/>
        </w:numPr>
        <w:tabs>
          <w:tab w:val="left" w:pos="1200"/>
          <w:tab w:val="left" w:pos="1201"/>
        </w:tabs>
      </w:pPr>
      <w:r>
        <w:t>Prevention and</w:t>
      </w:r>
      <w:r>
        <w:rPr>
          <w:spacing w:val="-3"/>
        </w:rPr>
        <w:t xml:space="preserve"> </w:t>
      </w:r>
      <w:r>
        <w:t>Assistance</w:t>
      </w:r>
    </w:p>
    <w:p w14:paraId="78E1219D" w14:textId="77777777" w:rsidR="00CE75E4" w:rsidRDefault="00CE75E4">
      <w:pPr>
        <w:pStyle w:val="BodyText"/>
        <w:spacing w:before="2"/>
      </w:pPr>
    </w:p>
    <w:p w14:paraId="6FD38E46" w14:textId="77777777" w:rsidR="00CE75E4" w:rsidRDefault="005B17C8">
      <w:pPr>
        <w:pStyle w:val="Heading1"/>
        <w:numPr>
          <w:ilvl w:val="0"/>
          <w:numId w:val="7"/>
        </w:numPr>
        <w:tabs>
          <w:tab w:val="left" w:pos="1199"/>
          <w:tab w:val="left" w:pos="1201"/>
        </w:tabs>
      </w:pPr>
      <w:r>
        <w:rPr>
          <w:u w:val="single"/>
        </w:rPr>
        <w:t>STANDARDS OF CONDUCT AND</w:t>
      </w:r>
      <w:r>
        <w:rPr>
          <w:spacing w:val="-8"/>
          <w:u w:val="single"/>
        </w:rPr>
        <w:t xml:space="preserve"> </w:t>
      </w:r>
      <w:r>
        <w:rPr>
          <w:u w:val="single"/>
        </w:rPr>
        <w:t>SANCTIONS</w:t>
      </w:r>
    </w:p>
    <w:p w14:paraId="22061894" w14:textId="77777777" w:rsidR="00CE75E4" w:rsidRDefault="00CE75E4">
      <w:pPr>
        <w:pStyle w:val="BodyText"/>
        <w:spacing w:before="5"/>
        <w:rPr>
          <w:b/>
          <w:sz w:val="17"/>
        </w:rPr>
      </w:pPr>
    </w:p>
    <w:p w14:paraId="5EE9B710" w14:textId="77777777" w:rsidR="00CE75E4" w:rsidRDefault="005B17C8">
      <w:pPr>
        <w:pStyle w:val="BodyText"/>
        <w:spacing w:before="56"/>
        <w:ind w:left="119" w:right="90"/>
      </w:pPr>
      <w:r>
        <w:t>The unlawful manufacture, distribution, dispensation, possession, use, trade, or sale of a controlled substance or alcohol by any Florida International University (FIU) faculty and staff or students on campus or at any University sponsored or related activity threatens the well-being and health of the University community. Although FIU respects an individual’s rights, such rights cannot outweigh the need to maintain a safe, productive, and drug- free work and educational environment. Therefore:</w:t>
      </w:r>
    </w:p>
    <w:p w14:paraId="4720BDB9" w14:textId="77777777" w:rsidR="00CE75E4" w:rsidRDefault="00CE75E4">
      <w:pPr>
        <w:pStyle w:val="BodyText"/>
        <w:spacing w:before="11"/>
        <w:rPr>
          <w:sz w:val="21"/>
        </w:rPr>
      </w:pPr>
    </w:p>
    <w:p w14:paraId="4E1B4509" w14:textId="77777777" w:rsidR="00CE75E4" w:rsidRDefault="005B17C8">
      <w:pPr>
        <w:pStyle w:val="ListParagraph"/>
        <w:numPr>
          <w:ilvl w:val="0"/>
          <w:numId w:val="6"/>
        </w:numPr>
        <w:tabs>
          <w:tab w:val="left" w:pos="840"/>
        </w:tabs>
        <w:ind w:right="102" w:hanging="360"/>
      </w:pPr>
      <w:r>
        <w:t xml:space="preserve">No person may unlawfully manufacture, distribute, dispense, possess, trade, sell, or offer for sale a controlled substance or otherwise engage in the use of controlled substance on campus or as part of any University </w:t>
      </w:r>
      <w:proofErr w:type="gramStart"/>
      <w:r>
        <w:t>activity;</w:t>
      </w:r>
      <w:proofErr w:type="gramEnd"/>
    </w:p>
    <w:p w14:paraId="07345A84" w14:textId="77777777" w:rsidR="00CE75E4" w:rsidRDefault="005B17C8">
      <w:pPr>
        <w:pStyle w:val="ListParagraph"/>
        <w:numPr>
          <w:ilvl w:val="0"/>
          <w:numId w:val="6"/>
        </w:numPr>
        <w:tabs>
          <w:tab w:val="left" w:pos="840"/>
        </w:tabs>
        <w:spacing w:before="1"/>
        <w:ind w:right="834"/>
      </w:pPr>
      <w:r>
        <w:t xml:space="preserve">No person may report to classes, work, or related assignments </w:t>
      </w:r>
      <w:r>
        <w:rPr>
          <w:b/>
        </w:rPr>
        <w:t xml:space="preserve">under the influence </w:t>
      </w:r>
      <w:r>
        <w:t>of controlled substances or alcohol;</w:t>
      </w:r>
      <w:r>
        <w:rPr>
          <w:spacing w:val="-2"/>
        </w:rPr>
        <w:t xml:space="preserve"> </w:t>
      </w:r>
      <w:r>
        <w:t>and</w:t>
      </w:r>
    </w:p>
    <w:p w14:paraId="7E81312C" w14:textId="77777777" w:rsidR="00CE75E4" w:rsidRDefault="005B17C8">
      <w:pPr>
        <w:pStyle w:val="ListParagraph"/>
        <w:numPr>
          <w:ilvl w:val="0"/>
          <w:numId w:val="6"/>
        </w:numPr>
        <w:tabs>
          <w:tab w:val="left" w:pos="840"/>
        </w:tabs>
        <w:ind w:right="204"/>
      </w:pPr>
      <w:r>
        <w:t>No person may use prescription drugs illegally. The legal use of prescription drugs with known potential to impair personal safety should be reported to the Division of Human Resources Benefits Administration (if faculty or staff) or to the Disability Resource Center (if a</w:t>
      </w:r>
      <w:r>
        <w:rPr>
          <w:spacing w:val="-17"/>
        </w:rPr>
        <w:t xml:space="preserve"> </w:t>
      </w:r>
      <w:r>
        <w:t>student).</w:t>
      </w:r>
    </w:p>
    <w:p w14:paraId="3D48602B" w14:textId="77777777" w:rsidR="00CE75E4" w:rsidRDefault="00CE75E4">
      <w:pPr>
        <w:sectPr w:rsidR="00CE75E4">
          <w:footerReference w:type="default" r:id="rId8"/>
          <w:type w:val="continuous"/>
          <w:pgSz w:w="12240" w:h="15840"/>
          <w:pgMar w:top="1440" w:right="980" w:bottom="1180" w:left="960" w:header="720" w:footer="990" w:gutter="0"/>
          <w:pgNumType w:start="1"/>
          <w:cols w:space="720"/>
        </w:sectPr>
      </w:pPr>
    </w:p>
    <w:p w14:paraId="1C9E1CC7" w14:textId="77777777" w:rsidR="00CE75E4" w:rsidRDefault="00CE75E4">
      <w:pPr>
        <w:pStyle w:val="BodyText"/>
        <w:spacing w:before="5"/>
        <w:rPr>
          <w:sz w:val="12"/>
        </w:rPr>
      </w:pPr>
    </w:p>
    <w:p w14:paraId="78C2B8E2" w14:textId="77777777" w:rsidR="00CE75E4" w:rsidRDefault="005B17C8">
      <w:pPr>
        <w:pStyle w:val="BodyText"/>
        <w:spacing w:before="56"/>
        <w:ind w:left="120"/>
      </w:pPr>
      <w:r>
        <w:t>Any violation of this policy shall constitute grounds for:</w:t>
      </w:r>
    </w:p>
    <w:p w14:paraId="613BB7F3" w14:textId="77777777" w:rsidR="00CE75E4" w:rsidRDefault="005B17C8">
      <w:pPr>
        <w:pStyle w:val="ListParagraph"/>
        <w:numPr>
          <w:ilvl w:val="0"/>
          <w:numId w:val="5"/>
        </w:numPr>
        <w:tabs>
          <w:tab w:val="left" w:pos="841"/>
        </w:tabs>
      </w:pPr>
      <w:r>
        <w:t>Evaluation and/or referral to treatment for drug/alcohol</w:t>
      </w:r>
      <w:r>
        <w:rPr>
          <w:spacing w:val="-8"/>
        </w:rPr>
        <w:t xml:space="preserve"> </w:t>
      </w:r>
      <w:proofErr w:type="gramStart"/>
      <w:r>
        <w:t>abuse;</w:t>
      </w:r>
      <w:proofErr w:type="gramEnd"/>
    </w:p>
    <w:p w14:paraId="4B0CDD3D" w14:textId="77777777" w:rsidR="00CE75E4" w:rsidRDefault="005B17C8">
      <w:pPr>
        <w:pStyle w:val="ListParagraph"/>
        <w:numPr>
          <w:ilvl w:val="0"/>
          <w:numId w:val="5"/>
        </w:numPr>
        <w:tabs>
          <w:tab w:val="left" w:pos="841"/>
        </w:tabs>
        <w:spacing w:before="1" w:line="268" w:lineRule="exact"/>
      </w:pPr>
      <w:r>
        <w:t>Disciplinary action;</w:t>
      </w:r>
      <w:r>
        <w:rPr>
          <w:spacing w:val="1"/>
        </w:rPr>
        <w:t xml:space="preserve"> </w:t>
      </w:r>
      <w:r>
        <w:t>and/or</w:t>
      </w:r>
    </w:p>
    <w:p w14:paraId="47903F95" w14:textId="77777777" w:rsidR="00CE75E4" w:rsidRDefault="005B17C8">
      <w:pPr>
        <w:pStyle w:val="ListParagraph"/>
        <w:numPr>
          <w:ilvl w:val="1"/>
          <w:numId w:val="5"/>
        </w:numPr>
        <w:tabs>
          <w:tab w:val="left" w:pos="1561"/>
        </w:tabs>
        <w:ind w:right="300"/>
      </w:pPr>
      <w:r>
        <w:t>For students, action which may include mandatory referral to University Counseling and Psychological Services for alcohol/drug dependence, letters of reprimand, or other disciplinary procedures, up to and including expulsion from the University. Such actions shall be in accordance with the applicable “Standards of Student Conduct” and University policies and procedures.</w:t>
      </w:r>
    </w:p>
    <w:p w14:paraId="03E4097B" w14:textId="77777777" w:rsidR="00CE75E4" w:rsidRDefault="005B17C8">
      <w:pPr>
        <w:pStyle w:val="ListParagraph"/>
        <w:numPr>
          <w:ilvl w:val="1"/>
          <w:numId w:val="5"/>
        </w:numPr>
        <w:tabs>
          <w:tab w:val="left" w:pos="1561"/>
        </w:tabs>
        <w:ind w:right="632" w:hanging="361"/>
      </w:pPr>
      <w:r>
        <w:t>For faculty or staff, action which may include mandatory referral to the Office of Employee Assistance (OEA) for assessment, letters of reprimand, and/or progressive disciplinary procedures, up to and including termination of</w:t>
      </w:r>
      <w:r>
        <w:rPr>
          <w:spacing w:val="-7"/>
        </w:rPr>
        <w:t xml:space="preserve"> </w:t>
      </w:r>
      <w:r>
        <w:t>employment.</w:t>
      </w:r>
    </w:p>
    <w:p w14:paraId="5E4C58B2" w14:textId="77777777" w:rsidR="00CE75E4" w:rsidRDefault="005B17C8">
      <w:pPr>
        <w:pStyle w:val="ListParagraph"/>
        <w:numPr>
          <w:ilvl w:val="0"/>
          <w:numId w:val="5"/>
        </w:numPr>
        <w:tabs>
          <w:tab w:val="left" w:pos="841"/>
        </w:tabs>
      </w:pPr>
      <w:r>
        <w:t>Criminal</w:t>
      </w:r>
      <w:r>
        <w:rPr>
          <w:spacing w:val="-1"/>
        </w:rPr>
        <w:t xml:space="preserve"> </w:t>
      </w:r>
      <w:r>
        <w:t>sanction.</w:t>
      </w:r>
    </w:p>
    <w:p w14:paraId="31F39A87" w14:textId="77777777" w:rsidR="00CE75E4" w:rsidRDefault="00CE75E4">
      <w:pPr>
        <w:pStyle w:val="BodyText"/>
        <w:spacing w:before="10"/>
        <w:rPr>
          <w:sz w:val="21"/>
        </w:rPr>
      </w:pPr>
    </w:p>
    <w:p w14:paraId="697BFC2A" w14:textId="77777777" w:rsidR="00CE75E4" w:rsidRDefault="005B17C8">
      <w:pPr>
        <w:pStyle w:val="BodyText"/>
        <w:ind w:left="120" w:right="255"/>
      </w:pPr>
      <w:r>
        <w:t>In furtherance of this initiative, the University shall establish and maintain a University Drug-Free Campus/Workplace Drug and Alcohol Abuse Prevention Task Force which shall include broad and diverse representation of FIU faculty, staff and students. The Florida International University Drug-Free Campus/Workplace Drug and Alcohol Abuse Prevention Task Force shall be responsible for conducting biennial reviews of the University’s drug-prevention program to:</w:t>
      </w:r>
    </w:p>
    <w:p w14:paraId="5485D044" w14:textId="77777777" w:rsidR="00CE75E4" w:rsidRDefault="005B17C8">
      <w:pPr>
        <w:pStyle w:val="ListParagraph"/>
        <w:numPr>
          <w:ilvl w:val="1"/>
          <w:numId w:val="5"/>
        </w:numPr>
        <w:tabs>
          <w:tab w:val="left" w:pos="1560"/>
          <w:tab w:val="left" w:pos="1561"/>
        </w:tabs>
        <w:spacing w:before="1"/>
        <w:ind w:right="177" w:hanging="721"/>
      </w:pPr>
      <w:r>
        <w:t>determine the effectiveness of the drug-prevention program and implement needed changes, if any to the program;</w:t>
      </w:r>
      <w:r>
        <w:rPr>
          <w:spacing w:val="-2"/>
        </w:rPr>
        <w:t xml:space="preserve"> </w:t>
      </w:r>
      <w:r>
        <w:t>and</w:t>
      </w:r>
    </w:p>
    <w:p w14:paraId="2C93A7F5" w14:textId="77777777" w:rsidR="00CE75E4" w:rsidRDefault="005B17C8">
      <w:pPr>
        <w:pStyle w:val="ListParagraph"/>
        <w:numPr>
          <w:ilvl w:val="1"/>
          <w:numId w:val="5"/>
        </w:numPr>
        <w:tabs>
          <w:tab w:val="left" w:pos="1560"/>
          <w:tab w:val="left" w:pos="1561"/>
        </w:tabs>
        <w:ind w:right="749" w:hanging="721"/>
      </w:pPr>
      <w:r>
        <w:t>ensure the consistent enforcement of the disciplinary sanctions imposed on students and employees who violate the required standards of</w:t>
      </w:r>
      <w:r>
        <w:rPr>
          <w:spacing w:val="-13"/>
        </w:rPr>
        <w:t xml:space="preserve"> </w:t>
      </w:r>
      <w:r>
        <w:t>conduct.</w:t>
      </w:r>
    </w:p>
    <w:p w14:paraId="379F2105" w14:textId="77777777" w:rsidR="00CE75E4" w:rsidRDefault="00CE75E4">
      <w:pPr>
        <w:pStyle w:val="BodyText"/>
      </w:pPr>
    </w:p>
    <w:p w14:paraId="6EC28D70" w14:textId="77777777" w:rsidR="00CE75E4" w:rsidRDefault="005B17C8">
      <w:pPr>
        <w:pStyle w:val="BodyText"/>
        <w:ind w:left="120" w:right="602"/>
      </w:pPr>
      <w:r>
        <w:t xml:space="preserve">The complete </w:t>
      </w:r>
      <w:hyperlink r:id="rId9">
        <w:r w:rsidRPr="00ED3EB7">
          <w:rPr>
            <w:color w:val="0000FF"/>
            <w:u w:val="single" w:color="0000FF"/>
          </w:rPr>
          <w:t>Drug-Free Campus/Workplace Drug and Alcohol Abuse Prevention Policy</w:t>
        </w:r>
        <w:r>
          <w:rPr>
            <w:color w:val="800080"/>
          </w:rPr>
          <w:t xml:space="preserve"> </w:t>
        </w:r>
      </w:hyperlink>
      <w:r>
        <w:t>can be found in the University Policies and Procedures Library.</w:t>
      </w:r>
    </w:p>
    <w:p w14:paraId="38B8EC9C" w14:textId="77777777" w:rsidR="00CE75E4" w:rsidRDefault="00CE75E4">
      <w:pPr>
        <w:pStyle w:val="BodyText"/>
      </w:pPr>
    </w:p>
    <w:p w14:paraId="2959FE4E" w14:textId="77777777" w:rsidR="00CE75E4" w:rsidRDefault="005B17C8">
      <w:pPr>
        <w:pStyle w:val="Heading1"/>
        <w:numPr>
          <w:ilvl w:val="0"/>
          <w:numId w:val="7"/>
        </w:numPr>
        <w:tabs>
          <w:tab w:val="left" w:pos="1199"/>
          <w:tab w:val="left" w:pos="1200"/>
        </w:tabs>
        <w:spacing w:before="1"/>
        <w:ind w:left="1199"/>
      </w:pPr>
      <w:r>
        <w:t>LEGAL STATUTES, REGULATIONS, POLICIES AND</w:t>
      </w:r>
      <w:r>
        <w:rPr>
          <w:spacing w:val="-5"/>
        </w:rPr>
        <w:t xml:space="preserve"> </w:t>
      </w:r>
      <w:r>
        <w:t>PENALTIES</w:t>
      </w:r>
    </w:p>
    <w:p w14:paraId="7C7DC3CF" w14:textId="77777777" w:rsidR="00CE75E4" w:rsidRDefault="00CE75E4">
      <w:pPr>
        <w:pStyle w:val="BodyText"/>
        <w:rPr>
          <w:b/>
        </w:rPr>
      </w:pPr>
    </w:p>
    <w:p w14:paraId="7FCDD55B" w14:textId="77777777" w:rsidR="00CE75E4" w:rsidRDefault="005B17C8">
      <w:pPr>
        <w:pStyle w:val="ListParagraph"/>
        <w:numPr>
          <w:ilvl w:val="1"/>
          <w:numId w:val="7"/>
        </w:numPr>
        <w:tabs>
          <w:tab w:val="left" w:pos="1200"/>
        </w:tabs>
        <w:rPr>
          <w:b/>
        </w:rPr>
      </w:pPr>
      <w:r>
        <w:rPr>
          <w:b/>
        </w:rPr>
        <w:t>ALCOHOL</w:t>
      </w:r>
    </w:p>
    <w:p w14:paraId="167EF953" w14:textId="77777777" w:rsidR="00CE75E4" w:rsidRDefault="00CE75E4">
      <w:pPr>
        <w:pStyle w:val="BodyText"/>
        <w:spacing w:before="1"/>
        <w:rPr>
          <w:b/>
        </w:rPr>
      </w:pPr>
    </w:p>
    <w:p w14:paraId="202FA2F8" w14:textId="77777777" w:rsidR="00CE75E4" w:rsidRDefault="005B17C8">
      <w:pPr>
        <w:pStyle w:val="ListParagraph"/>
        <w:numPr>
          <w:ilvl w:val="2"/>
          <w:numId w:val="7"/>
        </w:numPr>
        <w:tabs>
          <w:tab w:val="left" w:pos="1561"/>
        </w:tabs>
        <w:rPr>
          <w:b/>
        </w:rPr>
      </w:pPr>
      <w:r>
        <w:rPr>
          <w:b/>
          <w:u w:val="single"/>
        </w:rPr>
        <w:t>FIU</w:t>
      </w:r>
      <w:r>
        <w:rPr>
          <w:b/>
          <w:spacing w:val="-1"/>
          <w:u w:val="single"/>
        </w:rPr>
        <w:t xml:space="preserve"> </w:t>
      </w:r>
      <w:r>
        <w:rPr>
          <w:b/>
          <w:u w:val="single"/>
        </w:rPr>
        <w:t>Regulation</w:t>
      </w:r>
    </w:p>
    <w:p w14:paraId="5E8BD850" w14:textId="77777777" w:rsidR="00CE75E4" w:rsidRDefault="00CE75E4">
      <w:pPr>
        <w:pStyle w:val="BodyText"/>
        <w:spacing w:before="5"/>
        <w:rPr>
          <w:b/>
          <w:sz w:val="17"/>
        </w:rPr>
      </w:pPr>
    </w:p>
    <w:p w14:paraId="35F65532" w14:textId="77777777" w:rsidR="00CE75E4" w:rsidRDefault="005B17C8">
      <w:pPr>
        <w:pStyle w:val="BodyText"/>
        <w:spacing w:before="56" w:line="276" w:lineRule="auto"/>
        <w:ind w:left="120" w:right="256"/>
      </w:pPr>
      <w:r>
        <w:t>All members of the University community (students, faculty, staff, and alumni, and their guests) who purchase, possess, and consume alcoholic beverages on campus must do so responsibly and must have reached the legal age of 21. Students and employees are expected to take personal responsibility for their own conduct when making decisions regarding alcohol use.</w:t>
      </w:r>
    </w:p>
    <w:p w14:paraId="462F3ABA" w14:textId="77777777" w:rsidR="00CE75E4" w:rsidRDefault="00CE75E4">
      <w:pPr>
        <w:pStyle w:val="BodyText"/>
        <w:spacing w:before="4"/>
        <w:rPr>
          <w:sz w:val="16"/>
        </w:rPr>
      </w:pPr>
    </w:p>
    <w:p w14:paraId="1CECCA10" w14:textId="77777777" w:rsidR="00CE75E4" w:rsidRDefault="005B17C8">
      <w:pPr>
        <w:pStyle w:val="BodyText"/>
        <w:ind w:left="120" w:right="227"/>
      </w:pPr>
      <w:r>
        <w:t xml:space="preserve">The use, possession, or distribution of beverages containing alcohol on </w:t>
      </w:r>
      <w:proofErr w:type="gramStart"/>
      <w:r>
        <w:t>University</w:t>
      </w:r>
      <w:proofErr w:type="gramEnd"/>
      <w:r>
        <w:t xml:space="preserve"> property, including residence halls, is governed by Florida statute and University regulation. The following University regulation applies to all faculty, staff and students </w:t>
      </w:r>
      <w:proofErr w:type="gramStart"/>
      <w:r>
        <w:t>of</w:t>
      </w:r>
      <w:proofErr w:type="gramEnd"/>
      <w:r>
        <w:t xml:space="preserve"> the University, and their guests attending events and activities on University premises:</w:t>
      </w:r>
    </w:p>
    <w:p w14:paraId="43108F25" w14:textId="77777777" w:rsidR="00CE75E4" w:rsidRDefault="00CE75E4">
      <w:pPr>
        <w:pStyle w:val="BodyText"/>
        <w:spacing w:before="11"/>
        <w:rPr>
          <w:sz w:val="21"/>
        </w:rPr>
      </w:pPr>
    </w:p>
    <w:p w14:paraId="6D505548" w14:textId="77777777" w:rsidR="00CE75E4" w:rsidRDefault="005B17C8">
      <w:pPr>
        <w:pStyle w:val="BodyText"/>
        <w:ind w:left="120" w:right="186"/>
      </w:pPr>
      <w:r>
        <w:t>The term “</w:t>
      </w:r>
      <w:r>
        <w:rPr>
          <w:i/>
        </w:rPr>
        <w:t>University premises</w:t>
      </w:r>
      <w:r>
        <w:t>”, as used in this regulation, includes any facility, vessel, vehicle or real estate, whether owned, leased, rented or temporarily assigned, which is managed and operated under the authority of the University or an authorized agent of the University.</w:t>
      </w:r>
    </w:p>
    <w:p w14:paraId="3DE49900" w14:textId="77777777" w:rsidR="00CE75E4" w:rsidRDefault="00CE75E4">
      <w:pPr>
        <w:sectPr w:rsidR="00CE75E4">
          <w:pgSz w:w="12240" w:h="15840"/>
          <w:pgMar w:top="1500" w:right="980" w:bottom="1180" w:left="960" w:header="0" w:footer="990" w:gutter="0"/>
          <w:cols w:space="720"/>
        </w:sectPr>
      </w:pPr>
    </w:p>
    <w:p w14:paraId="05CE79EF" w14:textId="77777777" w:rsidR="00CE75E4" w:rsidRDefault="005B17C8">
      <w:pPr>
        <w:pStyle w:val="BodyText"/>
        <w:spacing w:before="39"/>
        <w:ind w:left="120" w:right="313"/>
      </w:pPr>
      <w:r>
        <w:lastRenderedPageBreak/>
        <w:t xml:space="preserve">No individual under the legal drinking age (minimum of 21 years of age) may possess, serve, sell, consume, or distribute alcohol on </w:t>
      </w:r>
      <w:proofErr w:type="gramStart"/>
      <w:r>
        <w:t>University</w:t>
      </w:r>
      <w:proofErr w:type="gramEnd"/>
      <w:r>
        <w:t xml:space="preserve"> premises, unless specifically engaged in an approved and supervised academic program, which does not involve the actual ingestion of alcohol by an individual under the legal drinking age. No individual may serve or otherwise provide alcohol, for consumption, to individuals under the legal drinking age of 21 years.</w:t>
      </w:r>
    </w:p>
    <w:p w14:paraId="5D286CA3" w14:textId="77777777" w:rsidR="00CE75E4" w:rsidRDefault="00CE75E4">
      <w:pPr>
        <w:pStyle w:val="BodyText"/>
        <w:spacing w:before="11"/>
        <w:rPr>
          <w:sz w:val="21"/>
        </w:rPr>
      </w:pPr>
    </w:p>
    <w:p w14:paraId="72DC867F" w14:textId="77777777" w:rsidR="00CE75E4" w:rsidRDefault="005B17C8">
      <w:pPr>
        <w:pStyle w:val="BodyText"/>
        <w:ind w:left="120" w:right="115"/>
      </w:pPr>
      <w:r>
        <w:t xml:space="preserve">Any individual to whom alcohol is sold or served, or who attempts to purchase or consume alcohol on </w:t>
      </w:r>
      <w:proofErr w:type="gramStart"/>
      <w:r>
        <w:t>University</w:t>
      </w:r>
      <w:proofErr w:type="gramEnd"/>
      <w:r>
        <w:t xml:space="preserve"> premises must satisfy the legal age requirement of 21 years, and demonstrate this by showing valid photo identification when asked to do so. Individuals shall not bring alcoholic beverages to any University sponsored event. Individuals shall not leave a University event or event area while carrying or holding any type of container of alcoholic beverage. Individuals shall adhere to all applicable state and local laws related to the sale or consumption of alcohol.</w:t>
      </w:r>
    </w:p>
    <w:p w14:paraId="1120BBD0" w14:textId="77777777" w:rsidR="00CE75E4" w:rsidRDefault="00CE75E4">
      <w:pPr>
        <w:pStyle w:val="BodyText"/>
        <w:spacing w:before="2"/>
      </w:pPr>
    </w:p>
    <w:p w14:paraId="2FD1CFD6" w14:textId="3FBF44F5" w:rsidR="00CE75E4" w:rsidRDefault="005B17C8">
      <w:pPr>
        <w:pStyle w:val="BodyText"/>
        <w:ind w:left="120"/>
      </w:pPr>
      <w:r>
        <w:t>For the complete regulation, please refer to</w:t>
      </w:r>
      <w:r w:rsidR="003F74BA">
        <w:t xml:space="preserve"> </w:t>
      </w:r>
      <w:hyperlink r:id="rId10">
        <w:r>
          <w:rPr>
            <w:color w:val="0000FF"/>
            <w:u w:val="single" w:color="0000FF"/>
          </w:rPr>
          <w:t>FIU-2505 Alcoholic Beverages</w:t>
        </w:r>
        <w:r>
          <w:t>.</w:t>
        </w:r>
      </w:hyperlink>
    </w:p>
    <w:p w14:paraId="1F1F2434" w14:textId="77777777" w:rsidR="00CE75E4" w:rsidRDefault="00CE75E4">
      <w:pPr>
        <w:pStyle w:val="BodyText"/>
        <w:spacing w:before="3"/>
        <w:rPr>
          <w:sz w:val="17"/>
        </w:rPr>
      </w:pPr>
    </w:p>
    <w:p w14:paraId="08BCA21B" w14:textId="77777777" w:rsidR="00CE75E4" w:rsidRDefault="005B17C8">
      <w:pPr>
        <w:pStyle w:val="Heading1"/>
        <w:numPr>
          <w:ilvl w:val="2"/>
          <w:numId w:val="7"/>
        </w:numPr>
        <w:tabs>
          <w:tab w:val="left" w:pos="1561"/>
        </w:tabs>
        <w:spacing w:before="56"/>
      </w:pPr>
      <w:r>
        <w:rPr>
          <w:u w:val="single"/>
        </w:rPr>
        <w:t>Florida Alcohol</w:t>
      </w:r>
      <w:r>
        <w:rPr>
          <w:spacing w:val="-3"/>
          <w:u w:val="single"/>
        </w:rPr>
        <w:t xml:space="preserve"> </w:t>
      </w:r>
      <w:r>
        <w:rPr>
          <w:u w:val="single"/>
        </w:rPr>
        <w:t>Laws</w:t>
      </w:r>
    </w:p>
    <w:p w14:paraId="47A396A9" w14:textId="77777777" w:rsidR="00CE75E4" w:rsidRDefault="00CE75E4">
      <w:pPr>
        <w:pStyle w:val="BodyText"/>
        <w:spacing w:before="5"/>
        <w:rPr>
          <w:b/>
          <w:sz w:val="17"/>
        </w:rPr>
      </w:pPr>
    </w:p>
    <w:p w14:paraId="69D7BBB7" w14:textId="77777777" w:rsidR="00CE75E4" w:rsidRDefault="005B17C8">
      <w:pPr>
        <w:pStyle w:val="BodyText"/>
        <w:spacing w:before="57"/>
        <w:ind w:left="119"/>
      </w:pPr>
      <w:r>
        <w:t>The following represents a summary of relevant Florida Statutes for alcohol related offenses:</w:t>
      </w:r>
    </w:p>
    <w:p w14:paraId="14495205" w14:textId="77777777" w:rsidR="00CE75E4" w:rsidRDefault="00CE75E4">
      <w:pPr>
        <w:pStyle w:val="BodyText"/>
      </w:pPr>
    </w:p>
    <w:p w14:paraId="5BDC4AED" w14:textId="27BD390E" w:rsidR="00CE75E4" w:rsidRDefault="005B17C8">
      <w:pPr>
        <w:pStyle w:val="BodyText"/>
        <w:ind w:left="119" w:right="661"/>
      </w:pPr>
      <w:r>
        <w:t>It is unlawful for any person under the age of 21 years, except a person employed under the provisions of Florida Statutes acting in the scope of her or his employment within hotels, restaurants and other licensed establishments, to have in her or his possession alcoholic beverages. (</w:t>
      </w:r>
      <w:hyperlink r:id="rId11" w:history="1">
        <w:r w:rsidRPr="00DA60A6">
          <w:rPr>
            <w:rStyle w:val="Hyperlink"/>
          </w:rPr>
          <w:t>F.S. §562.111</w:t>
        </w:r>
      </w:hyperlink>
      <w:r>
        <w:t>)</w:t>
      </w:r>
    </w:p>
    <w:p w14:paraId="2D336062" w14:textId="77777777" w:rsidR="00CE75E4" w:rsidRDefault="00CE75E4">
      <w:pPr>
        <w:pStyle w:val="BodyText"/>
        <w:spacing w:before="6"/>
        <w:rPr>
          <w:sz w:val="17"/>
        </w:rPr>
      </w:pPr>
    </w:p>
    <w:p w14:paraId="270553DD" w14:textId="77777777" w:rsidR="00CE75E4" w:rsidRDefault="005B17C8">
      <w:pPr>
        <w:pStyle w:val="BodyText"/>
        <w:spacing w:before="56"/>
        <w:ind w:left="120" w:right="129"/>
      </w:pPr>
      <w:r>
        <w:t>The prohibition in section 562.111 against the possession of alcoholic beverages does not apply to the tasting of alcoholic beverages by a student who is at least 18 years of age, who is tasting the alcoholic beverages as part of the student’s required curriculum at a postsecondary educational institution that is institutionally accredited by an agency recognized by the United States Department of Education and that is licensed or exempt from licensure pursuant to the provisions of chapter 1005 or is a public postsecondary education institution; if the student is enrolled in the college and is tasting the alcoholic beverages only for instructional purposes during classes that are part of such a curriculum; if the student is allowed only to taste, but not consume or imbibe, the alcoholic beverages; and if the alcoholic beverages at all times remain in the possession and control of authorized instructional personnel of the college who are 21 years of age or older.</w:t>
      </w:r>
    </w:p>
    <w:p w14:paraId="126F0AF9" w14:textId="77777777" w:rsidR="00CE75E4" w:rsidRDefault="00CE75E4">
      <w:pPr>
        <w:pStyle w:val="BodyText"/>
        <w:spacing w:before="11"/>
        <w:rPr>
          <w:sz w:val="21"/>
        </w:rPr>
      </w:pPr>
    </w:p>
    <w:p w14:paraId="4904A316" w14:textId="49598D99" w:rsidR="00CE75E4" w:rsidRDefault="005B17C8">
      <w:pPr>
        <w:pStyle w:val="BodyText"/>
        <w:spacing w:before="1"/>
        <w:ind w:left="119" w:right="166"/>
      </w:pPr>
      <w:r>
        <w:t>Any person under the age of 21 who is convicted of a violation of subsection 562.111 is guilty of a misdemeanor of the second degree, punishable by up to 60 days imprisonment and a $500.00 fine. Any person under the age of 21 who has been convicted of a violation of this subsection and who is thereafter convicted of a further violation of this subsection is, upon conviction of the further offense, guilty of a misdemeanor of the first degree, punishable by up to 1 year imprisonment and a $1,000.00 fine. (</w:t>
      </w:r>
      <w:hyperlink r:id="rId12" w:history="1">
        <w:r w:rsidRPr="00DA60A6">
          <w:rPr>
            <w:rStyle w:val="Hyperlink"/>
          </w:rPr>
          <w:t>F.S. §775.082</w:t>
        </w:r>
      </w:hyperlink>
      <w:r>
        <w:t xml:space="preserve">, </w:t>
      </w:r>
      <w:hyperlink r:id="rId13" w:history="1">
        <w:r w:rsidRPr="00DA60A6">
          <w:rPr>
            <w:rStyle w:val="Hyperlink"/>
          </w:rPr>
          <w:t>F.S. §775.083</w:t>
        </w:r>
      </w:hyperlink>
      <w:r>
        <w:t>)</w:t>
      </w:r>
    </w:p>
    <w:p w14:paraId="51F15869" w14:textId="77777777" w:rsidR="00CE75E4" w:rsidRDefault="00CE75E4">
      <w:pPr>
        <w:pStyle w:val="BodyText"/>
        <w:spacing w:before="4"/>
        <w:rPr>
          <w:sz w:val="17"/>
        </w:rPr>
      </w:pPr>
    </w:p>
    <w:p w14:paraId="32D990AF" w14:textId="1488E338" w:rsidR="00CE75E4" w:rsidRDefault="005B17C8">
      <w:pPr>
        <w:pStyle w:val="BodyText"/>
        <w:spacing w:before="56"/>
        <w:ind w:left="119" w:right="197"/>
      </w:pPr>
      <w:r>
        <w:t xml:space="preserve">It is unlawful for any person to sell, give, serve, or permit to be served alcoholic beverages to a person under 21 years of age or to permit a person under 21 years of age to consume such beverages on the licensed premises. </w:t>
      </w:r>
      <w:r w:rsidRPr="00DA60A6">
        <w:t>(</w:t>
      </w:r>
      <w:hyperlink r:id="rId14" w:history="1">
        <w:r w:rsidRPr="00DA60A6">
          <w:rPr>
            <w:rStyle w:val="Hyperlink"/>
          </w:rPr>
          <w:t>F.S. §562.11</w:t>
        </w:r>
      </w:hyperlink>
      <w:r>
        <w:t>)</w:t>
      </w:r>
    </w:p>
    <w:p w14:paraId="5F904990" w14:textId="77777777" w:rsidR="00CE75E4" w:rsidRDefault="00CE75E4">
      <w:pPr>
        <w:pStyle w:val="BodyText"/>
        <w:spacing w:before="6"/>
        <w:rPr>
          <w:sz w:val="17"/>
        </w:rPr>
      </w:pPr>
    </w:p>
    <w:p w14:paraId="3D62F7CC" w14:textId="40764F91" w:rsidR="00CE75E4" w:rsidRDefault="6709EF43">
      <w:pPr>
        <w:pStyle w:val="BodyText"/>
        <w:spacing w:before="56"/>
        <w:ind w:left="120" w:right="165"/>
      </w:pPr>
      <w:r>
        <w:t>A person who violates subsection 562.11 commits a misdemeanor of the second degree, punishable by up to 60 days imprisonment and a $500.00 fine. A person who violates this subparagraph a second or subsequent time within 1 year after a prior conviction commits a misdemeanor of the first degree, punishable by up to 1 year imprisonment and a $1,000.00 fine. (</w:t>
      </w:r>
      <w:hyperlink r:id="rId15">
        <w:r w:rsidRPr="6709EF43">
          <w:rPr>
            <w:rStyle w:val="Hyperlink"/>
          </w:rPr>
          <w:t>F.S. §775.082</w:t>
        </w:r>
      </w:hyperlink>
      <w:r>
        <w:t xml:space="preserve">, </w:t>
      </w:r>
      <w:hyperlink r:id="rId16">
        <w:r w:rsidRPr="6709EF43">
          <w:rPr>
            <w:rStyle w:val="Hyperlink"/>
          </w:rPr>
          <w:t>F.S. §775.083</w:t>
        </w:r>
      </w:hyperlink>
      <w:r>
        <w:t>)</w:t>
      </w:r>
    </w:p>
    <w:p w14:paraId="18C928D3" w14:textId="77777777" w:rsidR="00CE75E4" w:rsidRDefault="00CE75E4">
      <w:pPr>
        <w:sectPr w:rsidR="00CE75E4">
          <w:pgSz w:w="12240" w:h="15840"/>
          <w:pgMar w:top="1400" w:right="980" w:bottom="1180" w:left="960" w:header="0" w:footer="990" w:gutter="0"/>
          <w:cols w:space="720"/>
        </w:sectPr>
      </w:pPr>
    </w:p>
    <w:p w14:paraId="782FE6B7" w14:textId="25357FBA" w:rsidR="00CE75E4" w:rsidRDefault="005B17C8">
      <w:pPr>
        <w:pStyle w:val="BodyText"/>
        <w:spacing w:before="39"/>
        <w:ind w:left="120" w:right="202"/>
      </w:pPr>
      <w:r>
        <w:lastRenderedPageBreak/>
        <w:t>It is unlawful for any person to misrepresent or misstate his or her age or the age of any other person for the purpose of inducing any licensee or his or her agents or employees to sell, give, serve, or deliver any alcoholic beverages to a person under 21 years of age, or for any person under 21 years of age to purchase or attempt to purchase alcoholic beverages. (</w:t>
      </w:r>
      <w:hyperlink r:id="rId17" w:history="1">
        <w:r w:rsidRPr="00C25BA1">
          <w:rPr>
            <w:rStyle w:val="Hyperlink"/>
          </w:rPr>
          <w:t>F.S. §562.11</w:t>
        </w:r>
      </w:hyperlink>
      <w:r>
        <w:t>)</w:t>
      </w:r>
    </w:p>
    <w:p w14:paraId="60B2DFEF" w14:textId="77777777" w:rsidR="00CE75E4" w:rsidRDefault="00CE75E4">
      <w:pPr>
        <w:pStyle w:val="BodyText"/>
        <w:spacing w:before="11"/>
        <w:rPr>
          <w:sz w:val="21"/>
        </w:rPr>
      </w:pPr>
    </w:p>
    <w:p w14:paraId="4945AB91" w14:textId="06389276" w:rsidR="00CE75E4" w:rsidRDefault="005B17C8">
      <w:pPr>
        <w:pStyle w:val="BodyText"/>
        <w:ind w:left="120" w:right="625"/>
      </w:pPr>
      <w:r>
        <w:t>Anyone convicted of violating the provisions of subsection 562.11 is guilty of a misdemeanor of the second degree, punishable by up to 60 days imprisonment and a $500.00 fine. (</w:t>
      </w:r>
      <w:hyperlink r:id="rId18" w:history="1">
        <w:r w:rsidR="00C25BA1" w:rsidRPr="00C25BA1">
          <w:rPr>
            <w:rStyle w:val="Hyperlink"/>
          </w:rPr>
          <w:t>F.S. §775.082</w:t>
        </w:r>
      </w:hyperlink>
      <w:r w:rsidR="00C25BA1">
        <w:t xml:space="preserve">, </w:t>
      </w:r>
      <w:hyperlink r:id="rId19" w:history="1">
        <w:r w:rsidR="00C25BA1" w:rsidRPr="00C25BA1">
          <w:rPr>
            <w:rStyle w:val="Hyperlink"/>
          </w:rPr>
          <w:t>F.S. §775.083</w:t>
        </w:r>
      </w:hyperlink>
      <w:r>
        <w:t>)</w:t>
      </w:r>
    </w:p>
    <w:p w14:paraId="10D3A80E" w14:textId="77777777" w:rsidR="00CE75E4" w:rsidRDefault="00CE75E4">
      <w:pPr>
        <w:pStyle w:val="BodyText"/>
      </w:pPr>
    </w:p>
    <w:p w14:paraId="22E2D46A" w14:textId="488918E5" w:rsidR="00CE75E4" w:rsidRDefault="005B17C8">
      <w:pPr>
        <w:pStyle w:val="BodyText"/>
        <w:ind w:left="120" w:right="198"/>
      </w:pPr>
      <w:r>
        <w:t>No person in the state shall be intoxicated and endanger the safety of another person or property, and no person in the state shall be intoxicated or drink any alcoholic beverage in a public place or in or upon any public conveyance and cause a public disturbance. (</w:t>
      </w:r>
      <w:hyperlink r:id="rId20" w:history="1">
        <w:r w:rsidRPr="00DA60A6">
          <w:rPr>
            <w:rStyle w:val="Hyperlink"/>
          </w:rPr>
          <w:t>F.S. §856.011</w:t>
        </w:r>
      </w:hyperlink>
      <w:r>
        <w:t>)</w:t>
      </w:r>
    </w:p>
    <w:p w14:paraId="72FBAA3D" w14:textId="77777777" w:rsidR="00CE75E4" w:rsidRDefault="00CE75E4">
      <w:pPr>
        <w:pStyle w:val="BodyText"/>
        <w:spacing w:before="6"/>
        <w:rPr>
          <w:sz w:val="17"/>
        </w:rPr>
      </w:pPr>
    </w:p>
    <w:p w14:paraId="3BBEEE28" w14:textId="09775994" w:rsidR="00CE75E4" w:rsidRDefault="005B17C8">
      <w:pPr>
        <w:pStyle w:val="BodyText"/>
        <w:spacing w:before="57"/>
        <w:ind w:left="120" w:right="412"/>
      </w:pPr>
      <w:r>
        <w:t>Any person violating the provisions of this subsection 856.011 shall be guilty of a misdemeanor of the second degree, punishable by up to 60 days imprisonment and a $500.00 fine. (</w:t>
      </w:r>
      <w:hyperlink r:id="rId21" w:history="1">
        <w:r w:rsidR="00C25BA1" w:rsidRPr="00C25BA1">
          <w:rPr>
            <w:rStyle w:val="Hyperlink"/>
          </w:rPr>
          <w:t>F.S. §775.082</w:t>
        </w:r>
      </w:hyperlink>
      <w:r w:rsidR="00C25BA1">
        <w:t xml:space="preserve">, </w:t>
      </w:r>
      <w:hyperlink r:id="rId22" w:history="1">
        <w:r w:rsidR="00C25BA1" w:rsidRPr="00C25BA1">
          <w:rPr>
            <w:rStyle w:val="Hyperlink"/>
          </w:rPr>
          <w:t>F.S. §775.083</w:t>
        </w:r>
      </w:hyperlink>
      <w:r>
        <w:t>)</w:t>
      </w:r>
    </w:p>
    <w:p w14:paraId="26C34215" w14:textId="77777777" w:rsidR="00CE75E4" w:rsidRDefault="00CE75E4">
      <w:pPr>
        <w:pStyle w:val="BodyText"/>
        <w:spacing w:before="10"/>
        <w:rPr>
          <w:sz w:val="21"/>
        </w:rPr>
      </w:pPr>
    </w:p>
    <w:p w14:paraId="2BCAF965" w14:textId="4E636EAE" w:rsidR="00CE75E4" w:rsidRDefault="005B17C8">
      <w:pPr>
        <w:pStyle w:val="BodyText"/>
        <w:ind w:left="120" w:right="486"/>
      </w:pPr>
      <w:r>
        <w:t>Any person who shall have been convicted or have forfeited collateral under the provisions of subsection (1) three times in the preceding 12 months shall be deemed a habitual offender and may be committed by the court to an appropriate treatment resource for a period of not more than 60 days. (</w:t>
      </w:r>
      <w:hyperlink r:id="rId23" w:history="1">
        <w:r w:rsidR="00C25BA1" w:rsidRPr="00DA60A6">
          <w:rPr>
            <w:rStyle w:val="Hyperlink"/>
          </w:rPr>
          <w:t>F.S. §856.011</w:t>
        </w:r>
      </w:hyperlink>
      <w:r>
        <w:t>)</w:t>
      </w:r>
    </w:p>
    <w:p w14:paraId="24CE6266" w14:textId="77777777" w:rsidR="00CE75E4" w:rsidRDefault="00CE75E4">
      <w:pPr>
        <w:pStyle w:val="BodyText"/>
        <w:spacing w:before="1"/>
      </w:pPr>
    </w:p>
    <w:p w14:paraId="1CA19A34" w14:textId="2D917A77" w:rsidR="00CE75E4" w:rsidRDefault="005B17C8">
      <w:pPr>
        <w:pStyle w:val="BodyText"/>
        <w:ind w:left="120" w:right="261"/>
      </w:pPr>
      <w:r>
        <w:t xml:space="preserve">A person is guilty of the offense of driving under the influence and is subject to punishment if the person is driving or in actual physical control of a vehicle within this state and the person’s normal faculties are impaired with a blood-alcohol level of </w:t>
      </w:r>
      <w:proofErr w:type="gramStart"/>
      <w:r>
        <w:t>0.08 or more, or</w:t>
      </w:r>
      <w:proofErr w:type="gramEnd"/>
      <w:r>
        <w:t xml:space="preserve"> has a breath-alcohol level of 0.08 or more. (</w:t>
      </w:r>
      <w:hyperlink r:id="rId24" w:history="1">
        <w:r w:rsidRPr="00C25BA1">
          <w:rPr>
            <w:rStyle w:val="Hyperlink"/>
          </w:rPr>
          <w:t>F.S. §316.193</w:t>
        </w:r>
      </w:hyperlink>
      <w:r>
        <w:t>)</w:t>
      </w:r>
    </w:p>
    <w:p w14:paraId="7EA58ABD" w14:textId="77777777" w:rsidR="00CE75E4" w:rsidRDefault="00CE75E4">
      <w:pPr>
        <w:pStyle w:val="BodyText"/>
        <w:spacing w:before="6"/>
        <w:rPr>
          <w:sz w:val="17"/>
        </w:rPr>
      </w:pPr>
    </w:p>
    <w:p w14:paraId="2FC86A4D" w14:textId="77777777" w:rsidR="00CE75E4" w:rsidRDefault="005B17C8">
      <w:pPr>
        <w:pStyle w:val="BodyText"/>
        <w:spacing w:before="56" w:line="268" w:lineRule="exact"/>
        <w:ind w:left="120"/>
      </w:pPr>
      <w:r>
        <w:t>Any person who is convicted of a violation of subsection 316.193 shall be punished:</w:t>
      </w:r>
    </w:p>
    <w:p w14:paraId="36A2C658" w14:textId="77777777" w:rsidR="00CE75E4" w:rsidRDefault="005B17C8">
      <w:pPr>
        <w:pStyle w:val="ListParagraph"/>
        <w:numPr>
          <w:ilvl w:val="0"/>
          <w:numId w:val="4"/>
        </w:numPr>
        <w:tabs>
          <w:tab w:val="left" w:pos="488"/>
        </w:tabs>
        <w:spacing w:line="268" w:lineRule="exact"/>
      </w:pPr>
      <w:r>
        <w:t>By a fine</w:t>
      </w:r>
      <w:r>
        <w:rPr>
          <w:spacing w:val="-4"/>
        </w:rPr>
        <w:t xml:space="preserve"> </w:t>
      </w:r>
      <w:r>
        <w:t>of:</w:t>
      </w:r>
    </w:p>
    <w:p w14:paraId="1D9FE48E" w14:textId="77777777" w:rsidR="00CE75E4" w:rsidRDefault="005B17C8">
      <w:pPr>
        <w:pStyle w:val="ListParagraph"/>
        <w:numPr>
          <w:ilvl w:val="1"/>
          <w:numId w:val="4"/>
        </w:numPr>
        <w:tabs>
          <w:tab w:val="left" w:pos="1201"/>
        </w:tabs>
        <w:ind w:hanging="361"/>
      </w:pPr>
      <w:r>
        <w:t>Not less than $500 or more than $1,000 for a first</w:t>
      </w:r>
      <w:r>
        <w:rPr>
          <w:spacing w:val="-14"/>
        </w:rPr>
        <w:t xml:space="preserve"> </w:t>
      </w:r>
      <w:r>
        <w:t>conviction.</w:t>
      </w:r>
    </w:p>
    <w:p w14:paraId="1A0FD31C" w14:textId="77777777" w:rsidR="00CE75E4" w:rsidRDefault="005B17C8">
      <w:pPr>
        <w:pStyle w:val="ListParagraph"/>
        <w:numPr>
          <w:ilvl w:val="1"/>
          <w:numId w:val="4"/>
        </w:numPr>
        <w:tabs>
          <w:tab w:val="left" w:pos="1210"/>
        </w:tabs>
        <w:spacing w:before="1"/>
        <w:ind w:left="1209" w:hanging="370"/>
      </w:pPr>
      <w:r>
        <w:t>Not less than $1,000 or more than $2,000 for a second conviction;</w:t>
      </w:r>
      <w:r>
        <w:rPr>
          <w:spacing w:val="-14"/>
        </w:rPr>
        <w:t xml:space="preserve"> </w:t>
      </w:r>
      <w:r>
        <w:t>and</w:t>
      </w:r>
    </w:p>
    <w:p w14:paraId="6C22A380" w14:textId="77777777" w:rsidR="00CE75E4" w:rsidRDefault="005B17C8">
      <w:pPr>
        <w:pStyle w:val="ListParagraph"/>
        <w:numPr>
          <w:ilvl w:val="0"/>
          <w:numId w:val="4"/>
        </w:numPr>
        <w:tabs>
          <w:tab w:val="left" w:pos="488"/>
        </w:tabs>
      </w:pPr>
      <w:r>
        <w:t>By imprisonment</w:t>
      </w:r>
      <w:r>
        <w:rPr>
          <w:spacing w:val="1"/>
        </w:rPr>
        <w:t xml:space="preserve"> </w:t>
      </w:r>
      <w:r>
        <w:t>for:</w:t>
      </w:r>
    </w:p>
    <w:p w14:paraId="07E74689" w14:textId="77777777" w:rsidR="00CE75E4" w:rsidRDefault="005B17C8">
      <w:pPr>
        <w:pStyle w:val="ListParagraph"/>
        <w:numPr>
          <w:ilvl w:val="1"/>
          <w:numId w:val="4"/>
        </w:numPr>
        <w:tabs>
          <w:tab w:val="left" w:pos="1200"/>
        </w:tabs>
        <w:ind w:left="1199"/>
      </w:pPr>
      <w:r>
        <w:t>Not more than 6 months for a first</w:t>
      </w:r>
      <w:r>
        <w:rPr>
          <w:spacing w:val="-10"/>
        </w:rPr>
        <w:t xml:space="preserve"> </w:t>
      </w:r>
      <w:r>
        <w:t>conviction.</w:t>
      </w:r>
    </w:p>
    <w:p w14:paraId="4E89B1F0" w14:textId="77777777" w:rsidR="00CE75E4" w:rsidRDefault="005B17C8">
      <w:pPr>
        <w:pStyle w:val="ListParagraph"/>
        <w:numPr>
          <w:ilvl w:val="1"/>
          <w:numId w:val="4"/>
        </w:numPr>
        <w:tabs>
          <w:tab w:val="left" w:pos="1210"/>
        </w:tabs>
        <w:ind w:left="1209" w:hanging="370"/>
      </w:pPr>
      <w:r>
        <w:t>Not more than 9 months for a second</w:t>
      </w:r>
      <w:r>
        <w:rPr>
          <w:spacing w:val="-9"/>
        </w:rPr>
        <w:t xml:space="preserve"> </w:t>
      </w:r>
      <w:r>
        <w:t>conviction.</w:t>
      </w:r>
    </w:p>
    <w:p w14:paraId="137C188F" w14:textId="77777777" w:rsidR="00CE75E4" w:rsidRDefault="00CE75E4">
      <w:pPr>
        <w:pStyle w:val="BodyText"/>
      </w:pPr>
    </w:p>
    <w:p w14:paraId="1AC6EDA8" w14:textId="77777777" w:rsidR="00CE75E4" w:rsidRDefault="005B17C8">
      <w:pPr>
        <w:pStyle w:val="Heading1"/>
        <w:numPr>
          <w:ilvl w:val="1"/>
          <w:numId w:val="7"/>
        </w:numPr>
        <w:tabs>
          <w:tab w:val="left" w:pos="1200"/>
        </w:tabs>
      </w:pPr>
      <w:r>
        <w:t>DRUGS</w:t>
      </w:r>
    </w:p>
    <w:p w14:paraId="5C98195A" w14:textId="77777777" w:rsidR="00CE75E4" w:rsidRDefault="00CE75E4">
      <w:pPr>
        <w:pStyle w:val="BodyText"/>
        <w:spacing w:before="1"/>
        <w:rPr>
          <w:b/>
        </w:rPr>
      </w:pPr>
    </w:p>
    <w:p w14:paraId="52116AEF" w14:textId="77777777" w:rsidR="00CE75E4" w:rsidRDefault="005B17C8">
      <w:pPr>
        <w:pStyle w:val="ListParagraph"/>
        <w:numPr>
          <w:ilvl w:val="2"/>
          <w:numId w:val="7"/>
        </w:numPr>
        <w:tabs>
          <w:tab w:val="left" w:pos="1561"/>
        </w:tabs>
        <w:rPr>
          <w:b/>
        </w:rPr>
      </w:pPr>
      <w:r>
        <w:rPr>
          <w:b/>
          <w:u w:val="single"/>
        </w:rPr>
        <w:t>FIU Drug Policies and Employment</w:t>
      </w:r>
      <w:r>
        <w:rPr>
          <w:b/>
          <w:spacing w:val="-3"/>
          <w:u w:val="single"/>
        </w:rPr>
        <w:t xml:space="preserve"> </w:t>
      </w:r>
      <w:r>
        <w:rPr>
          <w:b/>
          <w:u w:val="single"/>
        </w:rPr>
        <w:t>Requirements</w:t>
      </w:r>
    </w:p>
    <w:p w14:paraId="0140397B" w14:textId="77777777" w:rsidR="00CE75E4" w:rsidRDefault="00CE75E4">
      <w:pPr>
        <w:pStyle w:val="BodyText"/>
        <w:spacing w:before="3"/>
        <w:rPr>
          <w:b/>
          <w:sz w:val="17"/>
        </w:rPr>
      </w:pPr>
    </w:p>
    <w:p w14:paraId="17E9D151" w14:textId="77777777" w:rsidR="00CE75E4" w:rsidRDefault="005B17C8">
      <w:pPr>
        <w:pStyle w:val="ListParagraph"/>
        <w:numPr>
          <w:ilvl w:val="3"/>
          <w:numId w:val="7"/>
        </w:numPr>
        <w:tabs>
          <w:tab w:val="left" w:pos="1921"/>
        </w:tabs>
        <w:spacing w:before="56"/>
        <w:rPr>
          <w:b/>
        </w:rPr>
      </w:pPr>
      <w:r>
        <w:rPr>
          <w:b/>
        </w:rPr>
        <w:t>Drug</w:t>
      </w:r>
      <w:r>
        <w:rPr>
          <w:b/>
          <w:spacing w:val="-1"/>
        </w:rPr>
        <w:t xml:space="preserve"> </w:t>
      </w:r>
      <w:r>
        <w:rPr>
          <w:b/>
        </w:rPr>
        <w:t>Testing:</w:t>
      </w:r>
    </w:p>
    <w:p w14:paraId="000FDBA9" w14:textId="77777777" w:rsidR="00CE75E4" w:rsidRDefault="00CE75E4">
      <w:pPr>
        <w:pStyle w:val="BodyText"/>
        <w:spacing w:before="1"/>
        <w:rPr>
          <w:b/>
        </w:rPr>
      </w:pPr>
    </w:p>
    <w:p w14:paraId="7B6A8917" w14:textId="77777777" w:rsidR="00CE75E4" w:rsidRDefault="005B17C8">
      <w:pPr>
        <w:pStyle w:val="BodyText"/>
        <w:ind w:left="120" w:right="542"/>
      </w:pPr>
      <w:r>
        <w:t>The University shall ensure drug testing on all prospective candidates for law enforcement positions and positions that specifically state this as a condition of employment in the job description, job posting or offer letter.</w:t>
      </w:r>
    </w:p>
    <w:p w14:paraId="411A43BC" w14:textId="77777777" w:rsidR="00CE75E4" w:rsidRDefault="00CE75E4">
      <w:pPr>
        <w:pStyle w:val="BodyText"/>
        <w:spacing w:before="1"/>
      </w:pPr>
    </w:p>
    <w:p w14:paraId="27A56348" w14:textId="77777777" w:rsidR="00CE75E4" w:rsidRDefault="005B17C8">
      <w:pPr>
        <w:pStyle w:val="Heading1"/>
        <w:numPr>
          <w:ilvl w:val="3"/>
          <w:numId w:val="7"/>
        </w:numPr>
        <w:tabs>
          <w:tab w:val="left" w:pos="1920"/>
        </w:tabs>
        <w:ind w:right="341" w:hanging="360"/>
      </w:pPr>
      <w:r>
        <w:t xml:space="preserve">FIU Requirements for New Hires (Sign-On Package) and for </w:t>
      </w:r>
      <w:r>
        <w:rPr>
          <w:i/>
          <w:u w:val="single"/>
        </w:rPr>
        <w:t>ALL</w:t>
      </w:r>
      <w:r>
        <w:rPr>
          <w:i/>
        </w:rPr>
        <w:t xml:space="preserve"> </w:t>
      </w:r>
      <w:r>
        <w:t>Employees Working on a Federal Contract or</w:t>
      </w:r>
      <w:r>
        <w:rPr>
          <w:spacing w:val="-2"/>
        </w:rPr>
        <w:t xml:space="preserve"> </w:t>
      </w:r>
      <w:r>
        <w:t>Grant:</w:t>
      </w:r>
    </w:p>
    <w:p w14:paraId="0EDE8EC9" w14:textId="77777777" w:rsidR="00CE75E4" w:rsidRDefault="00CE75E4">
      <w:pPr>
        <w:pStyle w:val="BodyText"/>
        <w:spacing w:before="11"/>
        <w:rPr>
          <w:b/>
          <w:sz w:val="21"/>
        </w:rPr>
      </w:pPr>
    </w:p>
    <w:p w14:paraId="0B186F64" w14:textId="77777777" w:rsidR="00CE75E4" w:rsidRDefault="005B17C8">
      <w:pPr>
        <w:pStyle w:val="ListParagraph"/>
        <w:numPr>
          <w:ilvl w:val="0"/>
          <w:numId w:val="3"/>
        </w:numPr>
        <w:tabs>
          <w:tab w:val="left" w:pos="839"/>
          <w:tab w:val="left" w:pos="840"/>
        </w:tabs>
        <w:ind w:right="320"/>
      </w:pPr>
      <w:r>
        <w:t>All employees engaged in the performance of a federal contract or grant must, in addition to receiving the annual notification statement, agree to:</w:t>
      </w:r>
    </w:p>
    <w:p w14:paraId="437615E9" w14:textId="77777777" w:rsidR="00CE75E4" w:rsidRDefault="005B17C8">
      <w:pPr>
        <w:pStyle w:val="ListParagraph"/>
        <w:numPr>
          <w:ilvl w:val="1"/>
          <w:numId w:val="3"/>
        </w:numPr>
        <w:tabs>
          <w:tab w:val="left" w:pos="1560"/>
        </w:tabs>
        <w:ind w:hanging="361"/>
      </w:pPr>
      <w:r>
        <w:t>Abide by the terms of the annual notification statement;</w:t>
      </w:r>
      <w:r>
        <w:rPr>
          <w:spacing w:val="-5"/>
        </w:rPr>
        <w:t xml:space="preserve"> </w:t>
      </w:r>
      <w:r>
        <w:t>and</w:t>
      </w:r>
    </w:p>
    <w:p w14:paraId="24336988" w14:textId="77777777" w:rsidR="00CE75E4" w:rsidRDefault="00CE75E4">
      <w:pPr>
        <w:sectPr w:rsidR="00CE75E4">
          <w:pgSz w:w="12240" w:h="15840"/>
          <w:pgMar w:top="1400" w:right="980" w:bottom="1180" w:left="960" w:header="0" w:footer="990" w:gutter="0"/>
          <w:cols w:space="720"/>
        </w:sectPr>
      </w:pPr>
    </w:p>
    <w:p w14:paraId="636450BC" w14:textId="77777777" w:rsidR="00CE75E4" w:rsidRDefault="005B17C8">
      <w:pPr>
        <w:pStyle w:val="ListParagraph"/>
        <w:numPr>
          <w:ilvl w:val="1"/>
          <w:numId w:val="3"/>
        </w:numPr>
        <w:tabs>
          <w:tab w:val="left" w:pos="1561"/>
        </w:tabs>
        <w:spacing w:before="39"/>
        <w:ind w:left="1560" w:right="642" w:hanging="361"/>
      </w:pPr>
      <w:r>
        <w:lastRenderedPageBreak/>
        <w:t>notify the employer of any Criminal Drug Statute Conviction for a violation occurring in</w:t>
      </w:r>
      <w:r>
        <w:rPr>
          <w:spacing w:val="-35"/>
        </w:rPr>
        <w:t xml:space="preserve"> </w:t>
      </w:r>
      <w:r>
        <w:t>the workplace no later than five (5) days after such</w:t>
      </w:r>
      <w:r>
        <w:rPr>
          <w:spacing w:val="-5"/>
        </w:rPr>
        <w:t xml:space="preserve"> </w:t>
      </w:r>
      <w:r>
        <w:t>conviction.</w:t>
      </w:r>
    </w:p>
    <w:p w14:paraId="1A7A1D55" w14:textId="77777777" w:rsidR="00CE75E4" w:rsidRDefault="005B17C8">
      <w:pPr>
        <w:pStyle w:val="ListParagraph"/>
        <w:numPr>
          <w:ilvl w:val="0"/>
          <w:numId w:val="3"/>
        </w:numPr>
        <w:tabs>
          <w:tab w:val="left" w:pos="840"/>
          <w:tab w:val="left" w:pos="841"/>
        </w:tabs>
        <w:ind w:left="868" w:right="314" w:hanging="749"/>
      </w:pPr>
      <w:r>
        <w:t>Within ten (10) days after receiving notice of any such conviction, Florida International University shall notify the contracting or granting agency. Such notification</w:t>
      </w:r>
      <w:r>
        <w:rPr>
          <w:spacing w:val="-10"/>
        </w:rPr>
        <w:t xml:space="preserve"> </w:t>
      </w:r>
      <w:r>
        <w:t>must:</w:t>
      </w:r>
    </w:p>
    <w:p w14:paraId="59C401F8" w14:textId="77777777" w:rsidR="00CE75E4" w:rsidRDefault="005B17C8">
      <w:pPr>
        <w:pStyle w:val="ListParagraph"/>
        <w:numPr>
          <w:ilvl w:val="1"/>
          <w:numId w:val="3"/>
        </w:numPr>
        <w:tabs>
          <w:tab w:val="left" w:pos="1560"/>
        </w:tabs>
        <w:spacing w:line="267" w:lineRule="exact"/>
      </w:pPr>
      <w:r>
        <w:t>Be in</w:t>
      </w:r>
      <w:r>
        <w:rPr>
          <w:spacing w:val="-1"/>
        </w:rPr>
        <w:t xml:space="preserve"> </w:t>
      </w:r>
      <w:proofErr w:type="gramStart"/>
      <w:r>
        <w:t>writing;</w:t>
      </w:r>
      <w:proofErr w:type="gramEnd"/>
    </w:p>
    <w:p w14:paraId="4F8C7ADB" w14:textId="77777777" w:rsidR="00CE75E4" w:rsidRDefault="005B17C8">
      <w:pPr>
        <w:pStyle w:val="ListParagraph"/>
        <w:numPr>
          <w:ilvl w:val="1"/>
          <w:numId w:val="3"/>
        </w:numPr>
        <w:tabs>
          <w:tab w:val="left" w:pos="1561"/>
        </w:tabs>
        <w:spacing w:before="1"/>
        <w:ind w:left="1560" w:hanging="361"/>
      </w:pPr>
      <w:r>
        <w:t>include the employee’s position</w:t>
      </w:r>
      <w:r>
        <w:rPr>
          <w:spacing w:val="-5"/>
        </w:rPr>
        <w:t xml:space="preserve"> </w:t>
      </w:r>
      <w:proofErr w:type="gramStart"/>
      <w:r>
        <w:t>title;</w:t>
      </w:r>
      <w:proofErr w:type="gramEnd"/>
    </w:p>
    <w:p w14:paraId="5B5215BF" w14:textId="77777777" w:rsidR="00CE75E4" w:rsidRDefault="005B17C8">
      <w:pPr>
        <w:pStyle w:val="ListParagraph"/>
        <w:numPr>
          <w:ilvl w:val="1"/>
          <w:numId w:val="3"/>
        </w:numPr>
        <w:tabs>
          <w:tab w:val="left" w:pos="1560"/>
          <w:tab w:val="left" w:pos="1561"/>
        </w:tabs>
        <w:ind w:left="1560" w:hanging="361"/>
      </w:pPr>
      <w:r>
        <w:t>include the identification number of each affected award;</w:t>
      </w:r>
      <w:r>
        <w:rPr>
          <w:spacing w:val="-6"/>
        </w:rPr>
        <w:t xml:space="preserve"> </w:t>
      </w:r>
      <w:r>
        <w:t>and</w:t>
      </w:r>
    </w:p>
    <w:p w14:paraId="771939B1" w14:textId="77777777" w:rsidR="00CE75E4" w:rsidRDefault="005B17C8">
      <w:pPr>
        <w:pStyle w:val="ListParagraph"/>
        <w:numPr>
          <w:ilvl w:val="1"/>
          <w:numId w:val="3"/>
        </w:numPr>
        <w:tabs>
          <w:tab w:val="left" w:pos="1561"/>
        </w:tabs>
        <w:ind w:left="1560" w:right="232" w:hanging="361"/>
      </w:pPr>
      <w:r>
        <w:t>be sent to every awarding official or his or her official designee of the Federal agency on whose award the convicted employee was working, unless the Federal agency has specified a central point for the receipt of the</w:t>
      </w:r>
      <w:r>
        <w:rPr>
          <w:spacing w:val="-6"/>
        </w:rPr>
        <w:t xml:space="preserve"> </w:t>
      </w:r>
      <w:r>
        <w:t>notices.</w:t>
      </w:r>
    </w:p>
    <w:p w14:paraId="1DC73E6D" w14:textId="77777777" w:rsidR="00CE75E4" w:rsidRDefault="005B17C8">
      <w:pPr>
        <w:pStyle w:val="ListParagraph"/>
        <w:numPr>
          <w:ilvl w:val="0"/>
          <w:numId w:val="3"/>
        </w:numPr>
        <w:tabs>
          <w:tab w:val="left" w:pos="840"/>
          <w:tab w:val="left" w:pos="841"/>
        </w:tabs>
        <w:ind w:right="103" w:hanging="720"/>
      </w:pPr>
      <w:r>
        <w:t>Within thirty (30) days after receiving notice of any such conviction, the University will impose a sanction</w:t>
      </w:r>
      <w:r>
        <w:rPr>
          <w:spacing w:val="-5"/>
        </w:rPr>
        <w:t xml:space="preserve"> </w:t>
      </w:r>
      <w:r>
        <w:t>on,</w:t>
      </w:r>
      <w:r>
        <w:rPr>
          <w:spacing w:val="-3"/>
        </w:rPr>
        <w:t xml:space="preserve"> </w:t>
      </w:r>
      <w:r>
        <w:t>or</w:t>
      </w:r>
      <w:r>
        <w:rPr>
          <w:spacing w:val="-2"/>
        </w:rPr>
        <w:t xml:space="preserve"> </w:t>
      </w:r>
      <w:r>
        <w:t>require the</w:t>
      </w:r>
      <w:r>
        <w:rPr>
          <w:spacing w:val="-6"/>
        </w:rPr>
        <w:t xml:space="preserve"> </w:t>
      </w:r>
      <w:r>
        <w:t>satisfactory</w:t>
      </w:r>
      <w:r>
        <w:rPr>
          <w:spacing w:val="-2"/>
        </w:rPr>
        <w:t xml:space="preserve"> </w:t>
      </w:r>
      <w:r>
        <w:t>participation</w:t>
      </w:r>
      <w:r>
        <w:rPr>
          <w:spacing w:val="-3"/>
        </w:rPr>
        <w:t xml:space="preserve"> </w:t>
      </w:r>
      <w:r>
        <w:t>in</w:t>
      </w:r>
      <w:r>
        <w:rPr>
          <w:spacing w:val="-4"/>
        </w:rPr>
        <w:t xml:space="preserve"> </w:t>
      </w:r>
      <w:r>
        <w:t>a</w:t>
      </w:r>
      <w:r>
        <w:rPr>
          <w:spacing w:val="-1"/>
        </w:rPr>
        <w:t xml:space="preserve"> </w:t>
      </w:r>
      <w:r>
        <w:t>drug</w:t>
      </w:r>
      <w:r>
        <w:rPr>
          <w:spacing w:val="-3"/>
        </w:rPr>
        <w:t xml:space="preserve"> </w:t>
      </w:r>
      <w:r>
        <w:t>abuse assistance</w:t>
      </w:r>
      <w:r>
        <w:rPr>
          <w:spacing w:val="-4"/>
        </w:rPr>
        <w:t xml:space="preserve"> </w:t>
      </w:r>
      <w:r>
        <w:t>or</w:t>
      </w:r>
      <w:r>
        <w:rPr>
          <w:spacing w:val="-6"/>
        </w:rPr>
        <w:t xml:space="preserve"> </w:t>
      </w:r>
      <w:r>
        <w:t>rehabilitation</w:t>
      </w:r>
      <w:r>
        <w:rPr>
          <w:spacing w:val="-3"/>
        </w:rPr>
        <w:t xml:space="preserve"> </w:t>
      </w:r>
      <w:r>
        <w:t>program by, the convicted</w:t>
      </w:r>
      <w:r>
        <w:rPr>
          <w:spacing w:val="-4"/>
        </w:rPr>
        <w:t xml:space="preserve"> </w:t>
      </w:r>
      <w:r>
        <w:t>employee.</w:t>
      </w:r>
    </w:p>
    <w:p w14:paraId="7FB2B0A3" w14:textId="77777777" w:rsidR="00CE75E4" w:rsidRDefault="00CE75E4">
      <w:pPr>
        <w:pStyle w:val="BodyText"/>
        <w:spacing w:before="12"/>
        <w:rPr>
          <w:sz w:val="21"/>
        </w:rPr>
      </w:pPr>
    </w:p>
    <w:p w14:paraId="052F63A4" w14:textId="77777777" w:rsidR="00CE75E4" w:rsidRDefault="005B17C8">
      <w:pPr>
        <w:pStyle w:val="Heading1"/>
        <w:numPr>
          <w:ilvl w:val="0"/>
          <w:numId w:val="2"/>
        </w:numPr>
        <w:tabs>
          <w:tab w:val="left" w:pos="1561"/>
        </w:tabs>
      </w:pPr>
      <w:r>
        <w:rPr>
          <w:u w:val="single"/>
        </w:rPr>
        <w:t>Florida Drug</w:t>
      </w:r>
      <w:r>
        <w:rPr>
          <w:spacing w:val="-1"/>
          <w:u w:val="single"/>
        </w:rPr>
        <w:t xml:space="preserve"> </w:t>
      </w:r>
      <w:r>
        <w:rPr>
          <w:u w:val="single"/>
        </w:rPr>
        <w:t>Laws</w:t>
      </w:r>
    </w:p>
    <w:p w14:paraId="060E38F6" w14:textId="77777777" w:rsidR="00CE75E4" w:rsidRDefault="00CE75E4">
      <w:pPr>
        <w:pStyle w:val="BodyText"/>
        <w:spacing w:before="5"/>
        <w:rPr>
          <w:b/>
          <w:sz w:val="17"/>
        </w:rPr>
      </w:pPr>
    </w:p>
    <w:p w14:paraId="6AABF98D" w14:textId="4298F88E" w:rsidR="00CE75E4" w:rsidRDefault="005B17C8">
      <w:pPr>
        <w:pStyle w:val="BodyText"/>
        <w:spacing w:before="56"/>
        <w:ind w:left="119" w:right="189" w:hanging="1"/>
        <w:jc w:val="both"/>
      </w:pPr>
      <w:r>
        <w:t xml:space="preserve">Florida Statute </w:t>
      </w:r>
      <w:hyperlink r:id="rId25" w:history="1">
        <w:r w:rsidRPr="00C25BA1">
          <w:rPr>
            <w:rStyle w:val="Hyperlink"/>
          </w:rPr>
          <w:t>§ 893.13</w:t>
        </w:r>
      </w:hyperlink>
      <w:r>
        <w:rPr>
          <w:color w:val="0000FF"/>
        </w:rPr>
        <w:t xml:space="preserve"> </w:t>
      </w:r>
      <w:r>
        <w:t>makes it unlawful for any person to sell, manufacture, or deliver, or possess with intent to sell, manufacture, or deliver, a controlled substance. Any person who violates this provision can be liable for the following penalties, depending on the classification and amount of drug involved:</w:t>
      </w:r>
    </w:p>
    <w:p w14:paraId="62917B4D" w14:textId="77777777" w:rsidR="00CE75E4" w:rsidRDefault="00CE75E4">
      <w:pPr>
        <w:pStyle w:val="BodyText"/>
        <w:spacing w:before="1"/>
      </w:pPr>
    </w:p>
    <w:p w14:paraId="02341417" w14:textId="77777777" w:rsidR="00CE75E4" w:rsidRDefault="005B17C8">
      <w:pPr>
        <w:pStyle w:val="BodyText"/>
        <w:tabs>
          <w:tab w:val="left" w:pos="3719"/>
          <w:tab w:val="left" w:pos="4439"/>
        </w:tabs>
        <w:ind w:left="120" w:right="1264"/>
        <w:jc w:val="both"/>
      </w:pPr>
      <w:r>
        <w:t>Felony in the</w:t>
      </w:r>
      <w:r>
        <w:rPr>
          <w:spacing w:val="-4"/>
        </w:rPr>
        <w:t xml:space="preserve"> </w:t>
      </w:r>
      <w:r>
        <w:t>first degree</w:t>
      </w:r>
      <w:r>
        <w:tab/>
        <w:t>-</w:t>
      </w:r>
      <w:r>
        <w:tab/>
        <w:t>Up to 30 years imprisonment and a $10,000.00 fine Felony in the</w:t>
      </w:r>
      <w:r>
        <w:rPr>
          <w:spacing w:val="-6"/>
        </w:rPr>
        <w:t xml:space="preserve"> </w:t>
      </w:r>
      <w:r>
        <w:t>second</w:t>
      </w:r>
      <w:r>
        <w:rPr>
          <w:spacing w:val="-2"/>
        </w:rPr>
        <w:t xml:space="preserve"> </w:t>
      </w:r>
      <w:r>
        <w:t>degree</w:t>
      </w:r>
      <w:r>
        <w:tab/>
        <w:t>-</w:t>
      </w:r>
      <w:r>
        <w:tab/>
        <w:t>Up to 15 years imprisonment and a $10,000.00 fine Felony in the</w:t>
      </w:r>
      <w:r>
        <w:rPr>
          <w:spacing w:val="-6"/>
        </w:rPr>
        <w:t xml:space="preserve"> </w:t>
      </w:r>
      <w:r>
        <w:t>third</w:t>
      </w:r>
      <w:r>
        <w:rPr>
          <w:spacing w:val="-1"/>
        </w:rPr>
        <w:t xml:space="preserve"> </w:t>
      </w:r>
      <w:r>
        <w:t>degree</w:t>
      </w:r>
      <w:r>
        <w:tab/>
        <w:t>-</w:t>
      </w:r>
      <w:r>
        <w:tab/>
        <w:t>Up to 5 years imprisonment and a $5,000.00</w:t>
      </w:r>
      <w:r>
        <w:rPr>
          <w:spacing w:val="-14"/>
        </w:rPr>
        <w:t xml:space="preserve"> </w:t>
      </w:r>
      <w:r>
        <w:t>fine</w:t>
      </w:r>
    </w:p>
    <w:p w14:paraId="22F3650A" w14:textId="77777777" w:rsidR="00CE75E4" w:rsidRDefault="00CE75E4">
      <w:pPr>
        <w:pStyle w:val="BodyText"/>
        <w:spacing w:before="11"/>
        <w:rPr>
          <w:sz w:val="21"/>
        </w:rPr>
      </w:pPr>
    </w:p>
    <w:p w14:paraId="6E77EA54" w14:textId="77777777" w:rsidR="00CE75E4" w:rsidRDefault="005B17C8">
      <w:pPr>
        <w:pStyle w:val="BodyText"/>
        <w:tabs>
          <w:tab w:val="left" w:pos="3720"/>
          <w:tab w:val="left" w:pos="4440"/>
        </w:tabs>
        <w:ind w:left="120" w:right="1317" w:hanging="1"/>
      </w:pPr>
      <w:r>
        <w:t>Misdemeanor in the</w:t>
      </w:r>
      <w:r>
        <w:rPr>
          <w:spacing w:val="-5"/>
        </w:rPr>
        <w:t xml:space="preserve"> </w:t>
      </w:r>
      <w:r>
        <w:t>first</w:t>
      </w:r>
      <w:r>
        <w:rPr>
          <w:spacing w:val="-3"/>
        </w:rPr>
        <w:t xml:space="preserve"> </w:t>
      </w:r>
      <w:r>
        <w:t>degree</w:t>
      </w:r>
      <w:r>
        <w:tab/>
        <w:t>-</w:t>
      </w:r>
      <w:r>
        <w:tab/>
        <w:t>Up to 1 year imprisonment and a $1,000.00 fine Misdemeanor in the</w:t>
      </w:r>
      <w:r>
        <w:rPr>
          <w:spacing w:val="-5"/>
        </w:rPr>
        <w:t xml:space="preserve"> </w:t>
      </w:r>
      <w:r>
        <w:t>second</w:t>
      </w:r>
      <w:r>
        <w:rPr>
          <w:spacing w:val="-3"/>
        </w:rPr>
        <w:t xml:space="preserve"> </w:t>
      </w:r>
      <w:r>
        <w:t>degree</w:t>
      </w:r>
      <w:r>
        <w:tab/>
        <w:t>-</w:t>
      </w:r>
      <w:r>
        <w:tab/>
        <w:t xml:space="preserve">Up to 60 days imprisonment and a $500.00 fine </w:t>
      </w:r>
      <w:proofErr w:type="gramStart"/>
      <w:r>
        <w:t>Non-criminal</w:t>
      </w:r>
      <w:proofErr w:type="gramEnd"/>
      <w:r>
        <w:rPr>
          <w:spacing w:val="-4"/>
        </w:rPr>
        <w:t xml:space="preserve"> </w:t>
      </w:r>
      <w:r>
        <w:t>charge</w:t>
      </w:r>
      <w:r>
        <w:tab/>
        <w:t>-</w:t>
      </w:r>
      <w:r>
        <w:tab/>
        <w:t>Other fines and civil penalties determined by</w:t>
      </w:r>
      <w:r>
        <w:rPr>
          <w:spacing w:val="-15"/>
        </w:rPr>
        <w:t xml:space="preserve"> </w:t>
      </w:r>
      <w:r>
        <w:t>court</w:t>
      </w:r>
    </w:p>
    <w:p w14:paraId="0965841E" w14:textId="77777777" w:rsidR="00CE75E4" w:rsidRDefault="00CE75E4">
      <w:pPr>
        <w:pStyle w:val="BodyText"/>
      </w:pPr>
    </w:p>
    <w:p w14:paraId="168A2015" w14:textId="1B7194E8" w:rsidR="00CE75E4" w:rsidRDefault="005B17C8">
      <w:pPr>
        <w:pStyle w:val="BodyText"/>
        <w:ind w:left="120" w:right="98"/>
      </w:pPr>
      <w:r>
        <w:t>Florida statute also prohibits the sale, manufacture, or delivery, or possession with intent to sell, manufacture or deliver, of a Controlled Substance “in, on, or within 1,000 feet of the real property comprising a public or private college, university, or other postsecondary institution.” A conviction may be punishable by imprisonment for up to 30 years and a $10,000.00 fine. (</w:t>
      </w:r>
      <w:hyperlink r:id="rId26" w:history="1">
        <w:r w:rsidRPr="00040477">
          <w:rPr>
            <w:rStyle w:val="Hyperlink"/>
          </w:rPr>
          <w:t>F.S. § 893.13(1)(d)</w:t>
        </w:r>
      </w:hyperlink>
      <w:r>
        <w:t>).</w:t>
      </w:r>
    </w:p>
    <w:p w14:paraId="4BFD8D69" w14:textId="77777777" w:rsidR="00CE75E4" w:rsidRDefault="00CE75E4">
      <w:pPr>
        <w:pStyle w:val="BodyText"/>
        <w:spacing w:before="1"/>
      </w:pPr>
    </w:p>
    <w:p w14:paraId="5926CF6F" w14:textId="77777777" w:rsidR="00CE75E4" w:rsidRDefault="005B17C8">
      <w:pPr>
        <w:pStyle w:val="BodyText"/>
        <w:ind w:left="119"/>
      </w:pPr>
      <w:r>
        <w:t>Special Circumstances:</w:t>
      </w:r>
    </w:p>
    <w:p w14:paraId="40F0AA71" w14:textId="77777777" w:rsidR="00CE75E4" w:rsidRDefault="00CE75E4">
      <w:pPr>
        <w:pStyle w:val="BodyText"/>
        <w:spacing w:before="10"/>
        <w:rPr>
          <w:sz w:val="21"/>
        </w:rPr>
      </w:pPr>
    </w:p>
    <w:p w14:paraId="6BC79813" w14:textId="2D7306FB" w:rsidR="00CE75E4" w:rsidRDefault="005B17C8">
      <w:pPr>
        <w:pStyle w:val="BodyText"/>
        <w:spacing w:before="1"/>
        <w:ind w:left="119" w:right="84"/>
      </w:pPr>
      <w:r>
        <w:t>If a person violates any provision of Section 893.13 and the violation results in a serious injury to a state or local law enforcement officer, firefighter, emergency medical technician, paramedic, employee of a public utility or an electric utility, animal control officer, volunteer firefighter engaged by state or local government, law enforcement officer employed by the Federal Government, or any other local, state, or Federal Government employee injured during the course and scope of his or her employment, the person commits a felony of the third degree, punishable as provided above. If the injury sustained results in death or great bodily harm, the person commits a felony of the second degree, punishable as provided above. (</w:t>
      </w:r>
      <w:hyperlink r:id="rId27" w:history="1">
        <w:r w:rsidRPr="00C25BA1">
          <w:rPr>
            <w:rStyle w:val="Hyperlink"/>
          </w:rPr>
          <w:t>F.S. § 893.13(6)(a)(d)(10)</w:t>
        </w:r>
      </w:hyperlink>
      <w:r>
        <w:t>).</w:t>
      </w:r>
    </w:p>
    <w:p w14:paraId="632207BD" w14:textId="77777777" w:rsidR="00CE75E4" w:rsidRDefault="00CE75E4">
      <w:pPr>
        <w:pStyle w:val="BodyText"/>
        <w:spacing w:before="2"/>
      </w:pPr>
    </w:p>
    <w:p w14:paraId="2B8FBACC" w14:textId="0A75B7CD" w:rsidR="00CE75E4" w:rsidRDefault="005B17C8">
      <w:pPr>
        <w:pStyle w:val="BodyText"/>
        <w:spacing w:before="1" w:line="267" w:lineRule="exact"/>
        <w:ind w:left="119"/>
      </w:pPr>
      <w:r>
        <w:t xml:space="preserve">Florida Controlled Substance List and Schedules can be found under </w:t>
      </w:r>
      <w:hyperlink r:id="rId28" w:history="1">
        <w:r w:rsidRPr="00C25BA1">
          <w:rPr>
            <w:rStyle w:val="Hyperlink"/>
          </w:rPr>
          <w:t>F.S. §893.03</w:t>
        </w:r>
      </w:hyperlink>
      <w:r>
        <w:t>.</w:t>
      </w:r>
    </w:p>
    <w:p w14:paraId="43FDF57B" w14:textId="3B92592D" w:rsidR="00CE75E4" w:rsidRDefault="005B17C8">
      <w:pPr>
        <w:pStyle w:val="BodyText"/>
        <w:ind w:left="119" w:right="112"/>
      </w:pPr>
      <w:r>
        <w:t xml:space="preserve">Florida “Precursor Chemical” list, which are chemicals that may be used in manufacturing a controlled substance in violation of Florida Statute, can be found under </w:t>
      </w:r>
      <w:hyperlink r:id="rId29" w:history="1">
        <w:r w:rsidRPr="00C25BA1">
          <w:rPr>
            <w:rStyle w:val="Hyperlink"/>
          </w:rPr>
          <w:t>F.S. §893.033</w:t>
        </w:r>
      </w:hyperlink>
      <w:r>
        <w:t>.</w:t>
      </w:r>
    </w:p>
    <w:p w14:paraId="00BF5391" w14:textId="77777777" w:rsidR="00CE75E4" w:rsidRDefault="00CE75E4">
      <w:pPr>
        <w:sectPr w:rsidR="00CE75E4">
          <w:pgSz w:w="12240" w:h="15840"/>
          <w:pgMar w:top="1400" w:right="980" w:bottom="1180" w:left="960" w:header="0" w:footer="990" w:gutter="0"/>
          <w:cols w:space="720"/>
        </w:sectPr>
      </w:pPr>
    </w:p>
    <w:p w14:paraId="46F59A06" w14:textId="77777777" w:rsidR="00CE75E4" w:rsidRDefault="005B17C8">
      <w:pPr>
        <w:pStyle w:val="Heading1"/>
        <w:numPr>
          <w:ilvl w:val="0"/>
          <w:numId w:val="2"/>
        </w:numPr>
        <w:tabs>
          <w:tab w:val="left" w:pos="1561"/>
        </w:tabs>
        <w:spacing w:before="39"/>
      </w:pPr>
      <w:r>
        <w:rPr>
          <w:u w:val="single"/>
        </w:rPr>
        <w:lastRenderedPageBreak/>
        <w:t>Federal Drug</w:t>
      </w:r>
      <w:r>
        <w:rPr>
          <w:spacing w:val="-1"/>
          <w:u w:val="single"/>
        </w:rPr>
        <w:t xml:space="preserve"> </w:t>
      </w:r>
      <w:r>
        <w:rPr>
          <w:u w:val="single"/>
        </w:rPr>
        <w:t>Laws</w:t>
      </w:r>
    </w:p>
    <w:p w14:paraId="5722A26F" w14:textId="77777777" w:rsidR="00CE75E4" w:rsidRDefault="00CE75E4">
      <w:pPr>
        <w:pStyle w:val="BodyText"/>
        <w:spacing w:before="5"/>
        <w:rPr>
          <w:b/>
          <w:sz w:val="17"/>
        </w:rPr>
      </w:pPr>
    </w:p>
    <w:p w14:paraId="66BE61DA" w14:textId="77777777" w:rsidR="00CE75E4" w:rsidRDefault="005B17C8">
      <w:pPr>
        <w:pStyle w:val="BodyText"/>
        <w:spacing w:before="56"/>
        <w:ind w:left="120"/>
      </w:pPr>
      <w:r>
        <w:t>Types of Federal Drug Crimes</w:t>
      </w:r>
    </w:p>
    <w:p w14:paraId="30BCC6C2" w14:textId="77777777" w:rsidR="00CE75E4" w:rsidRDefault="00CE75E4">
      <w:pPr>
        <w:pStyle w:val="BodyText"/>
        <w:spacing w:before="11"/>
        <w:rPr>
          <w:sz w:val="21"/>
        </w:rPr>
      </w:pPr>
    </w:p>
    <w:p w14:paraId="5521BCCB" w14:textId="77777777" w:rsidR="00CE75E4" w:rsidRDefault="005B17C8">
      <w:pPr>
        <w:pStyle w:val="BodyText"/>
        <w:ind w:left="120" w:right="361"/>
      </w:pPr>
      <w:r>
        <w:t xml:space="preserve">Federal drug laws prohibit the possession, distribution, sale, trafficking, cultivation, and manufacturing of various controlled substances. Prohibited drugs include marijuana, cocaine, methamphetamine, heroin, and </w:t>
      </w:r>
      <w:proofErr w:type="gramStart"/>
      <w:r>
        <w:t>a number of</w:t>
      </w:r>
      <w:proofErr w:type="gramEnd"/>
      <w:r>
        <w:t xml:space="preserve"> narcotic-based drugs such as Oxycodone and Vicodin, and more.</w:t>
      </w:r>
    </w:p>
    <w:p w14:paraId="0A549A0E" w14:textId="77777777" w:rsidR="00CE75E4" w:rsidRDefault="00CE75E4">
      <w:pPr>
        <w:pStyle w:val="BodyText"/>
        <w:spacing w:before="1"/>
      </w:pPr>
    </w:p>
    <w:p w14:paraId="6AA6CA8C" w14:textId="77777777" w:rsidR="00CE75E4" w:rsidRDefault="005B17C8">
      <w:pPr>
        <w:pStyle w:val="BodyText"/>
        <w:ind w:left="120"/>
      </w:pPr>
      <w:r>
        <w:rPr>
          <w:u w:val="single"/>
        </w:rPr>
        <w:t>Marijuana Possession and Distribution</w:t>
      </w:r>
    </w:p>
    <w:p w14:paraId="1BB5574B" w14:textId="77777777" w:rsidR="00CE75E4" w:rsidRDefault="00CE75E4">
      <w:pPr>
        <w:pStyle w:val="BodyText"/>
        <w:spacing w:before="5"/>
        <w:rPr>
          <w:sz w:val="17"/>
        </w:rPr>
      </w:pPr>
    </w:p>
    <w:p w14:paraId="16E2AA72" w14:textId="77777777" w:rsidR="00CE75E4" w:rsidRDefault="005B17C8">
      <w:pPr>
        <w:pStyle w:val="BodyText"/>
        <w:tabs>
          <w:tab w:val="left" w:pos="3720"/>
          <w:tab w:val="left" w:pos="4440"/>
        </w:tabs>
        <w:spacing w:before="56"/>
        <w:ind w:left="120"/>
      </w:pPr>
      <w:r>
        <w:t>Possession /</w:t>
      </w:r>
      <w:r>
        <w:rPr>
          <w:spacing w:val="-4"/>
        </w:rPr>
        <w:t xml:space="preserve"> </w:t>
      </w:r>
      <w:r>
        <w:t>any</w:t>
      </w:r>
      <w:r>
        <w:rPr>
          <w:spacing w:val="-2"/>
        </w:rPr>
        <w:t xml:space="preserve"> </w:t>
      </w:r>
      <w:r>
        <w:t>amount</w:t>
      </w:r>
      <w:r>
        <w:tab/>
        <w:t>-</w:t>
      </w:r>
      <w:r>
        <w:tab/>
        <w:t>Punishable by up to 1 year in prison and a fine of</w:t>
      </w:r>
      <w:r>
        <w:rPr>
          <w:spacing w:val="-15"/>
        </w:rPr>
        <w:t xml:space="preserve"> </w:t>
      </w:r>
      <w:r>
        <w:t>$1,000</w:t>
      </w:r>
    </w:p>
    <w:p w14:paraId="10B194DC" w14:textId="77777777" w:rsidR="00CE75E4" w:rsidRDefault="005B17C8">
      <w:pPr>
        <w:pStyle w:val="BodyText"/>
        <w:ind w:left="4439" w:right="225"/>
      </w:pPr>
      <w:r>
        <w:t>for a first conviction - Further convictions and greater amounts of marijuana result in stiffer penalties</w:t>
      </w:r>
    </w:p>
    <w:p w14:paraId="07A86D4E" w14:textId="77777777" w:rsidR="00CE75E4" w:rsidRDefault="00CE75E4">
      <w:pPr>
        <w:pStyle w:val="BodyText"/>
        <w:spacing w:before="11"/>
        <w:rPr>
          <w:sz w:val="21"/>
        </w:rPr>
      </w:pPr>
    </w:p>
    <w:p w14:paraId="6375F159" w14:textId="77777777" w:rsidR="00CE75E4" w:rsidRDefault="005B17C8">
      <w:pPr>
        <w:pStyle w:val="BodyText"/>
        <w:tabs>
          <w:tab w:val="left" w:pos="3719"/>
          <w:tab w:val="left" w:pos="4439"/>
        </w:tabs>
        <w:ind w:left="119" w:right="358" w:hanging="1"/>
      </w:pPr>
      <w:r>
        <w:t>Sale of less than</w:t>
      </w:r>
      <w:r>
        <w:rPr>
          <w:spacing w:val="-7"/>
        </w:rPr>
        <w:t xml:space="preserve"> </w:t>
      </w:r>
      <w:r>
        <w:t>50 kilograms</w:t>
      </w:r>
      <w:r>
        <w:tab/>
        <w:t>-</w:t>
      </w:r>
      <w:r>
        <w:tab/>
        <w:t>Felony punishable by 5 years in prison and a $250,000.00 fine (smallest amount</w:t>
      </w:r>
      <w:r>
        <w:rPr>
          <w:spacing w:val="1"/>
        </w:rPr>
        <w:t xml:space="preserve"> </w:t>
      </w:r>
      <w:r>
        <w:t>category)</w:t>
      </w:r>
    </w:p>
    <w:p w14:paraId="3EB8BD06" w14:textId="77777777" w:rsidR="00CE75E4" w:rsidRDefault="00CE75E4">
      <w:pPr>
        <w:pStyle w:val="BodyText"/>
        <w:spacing w:before="1"/>
      </w:pPr>
    </w:p>
    <w:p w14:paraId="503852EA" w14:textId="77777777" w:rsidR="00CE75E4" w:rsidRDefault="005B17C8">
      <w:pPr>
        <w:pStyle w:val="BodyText"/>
        <w:ind w:left="120"/>
      </w:pPr>
      <w:r>
        <w:rPr>
          <w:u w:val="single"/>
        </w:rPr>
        <w:t>Cocaine and Heroin Possession and Distribution</w:t>
      </w:r>
    </w:p>
    <w:p w14:paraId="1BD1BCA4" w14:textId="77777777" w:rsidR="00CE75E4" w:rsidRDefault="00CE75E4">
      <w:pPr>
        <w:pStyle w:val="BodyText"/>
        <w:spacing w:before="5"/>
        <w:rPr>
          <w:sz w:val="17"/>
        </w:rPr>
      </w:pPr>
    </w:p>
    <w:p w14:paraId="583EAD0E" w14:textId="77777777" w:rsidR="00CE75E4" w:rsidRDefault="005B17C8">
      <w:pPr>
        <w:pStyle w:val="BodyText"/>
        <w:tabs>
          <w:tab w:val="left" w:pos="3719"/>
          <w:tab w:val="left" w:pos="4439"/>
        </w:tabs>
        <w:spacing w:before="56" w:line="480" w:lineRule="auto"/>
        <w:ind w:left="119" w:right="1321"/>
      </w:pPr>
      <w:r>
        <w:t>Possession</w:t>
      </w:r>
      <w:r>
        <w:rPr>
          <w:spacing w:val="-5"/>
        </w:rPr>
        <w:t xml:space="preserve"> </w:t>
      </w:r>
      <w:r>
        <w:t>of</w:t>
      </w:r>
      <w:r>
        <w:rPr>
          <w:spacing w:val="-1"/>
        </w:rPr>
        <w:t xml:space="preserve"> </w:t>
      </w:r>
      <w:r>
        <w:t>cocaine/heroin</w:t>
      </w:r>
      <w:r>
        <w:tab/>
        <w:t>-</w:t>
      </w:r>
      <w:r>
        <w:tab/>
        <w:t>Penalties are more severe than those of Marijuana Sale or distribution</w:t>
      </w:r>
      <w:r>
        <w:rPr>
          <w:spacing w:val="-8"/>
        </w:rPr>
        <w:t xml:space="preserve"> </w:t>
      </w:r>
      <w:r>
        <w:t>of</w:t>
      </w:r>
      <w:r>
        <w:rPr>
          <w:spacing w:val="-3"/>
        </w:rPr>
        <w:t xml:space="preserve"> </w:t>
      </w:r>
      <w:r>
        <w:t>cocaine/heroin</w:t>
      </w:r>
      <w:r>
        <w:tab/>
        <w:t>-</w:t>
      </w:r>
      <w:r>
        <w:tab/>
        <w:t>Penalty may include a life</w:t>
      </w:r>
      <w:r>
        <w:rPr>
          <w:spacing w:val="-2"/>
        </w:rPr>
        <w:t xml:space="preserve"> </w:t>
      </w:r>
      <w:r>
        <w:t>sentence</w:t>
      </w:r>
    </w:p>
    <w:p w14:paraId="7781C4E1" w14:textId="77777777" w:rsidR="00CE75E4" w:rsidRDefault="005B17C8">
      <w:pPr>
        <w:pStyle w:val="BodyText"/>
        <w:spacing w:before="1"/>
        <w:ind w:left="119" w:right="896"/>
      </w:pPr>
      <w:r>
        <w:t>Factors that are considered when an individual is being charged with a drug crime such as possession or distribution of heroin or cocaine, include the quantity of drug involved, the prior criminal history of the defendant, the use or possession of weapons by the defendant, and whether minors were involved.</w:t>
      </w:r>
    </w:p>
    <w:p w14:paraId="486AE0ED" w14:textId="77777777" w:rsidR="00CE75E4" w:rsidRDefault="00CE75E4">
      <w:pPr>
        <w:pStyle w:val="BodyText"/>
        <w:spacing w:before="11"/>
        <w:rPr>
          <w:sz w:val="21"/>
        </w:rPr>
      </w:pPr>
    </w:p>
    <w:p w14:paraId="4743C13C" w14:textId="77777777" w:rsidR="00CE75E4" w:rsidRDefault="005B17C8">
      <w:pPr>
        <w:pStyle w:val="BodyText"/>
        <w:ind w:left="120"/>
      </w:pPr>
      <w:r>
        <w:rPr>
          <w:u w:val="single"/>
        </w:rPr>
        <w:t>Drug Trafficking</w:t>
      </w:r>
    </w:p>
    <w:p w14:paraId="0D58EC2C" w14:textId="77777777" w:rsidR="00CE75E4" w:rsidRDefault="00CE75E4">
      <w:pPr>
        <w:pStyle w:val="BodyText"/>
        <w:spacing w:before="5"/>
        <w:rPr>
          <w:sz w:val="17"/>
        </w:rPr>
      </w:pPr>
    </w:p>
    <w:p w14:paraId="27691181" w14:textId="77777777" w:rsidR="00CE75E4" w:rsidRDefault="005B17C8">
      <w:pPr>
        <w:pStyle w:val="BodyText"/>
        <w:tabs>
          <w:tab w:val="left" w:pos="3719"/>
          <w:tab w:val="left" w:pos="4439"/>
        </w:tabs>
        <w:spacing w:before="57"/>
        <w:ind w:left="119" w:right="741"/>
      </w:pPr>
      <w:r>
        <w:t>Transporting</w:t>
      </w:r>
      <w:r>
        <w:rPr>
          <w:spacing w:val="-3"/>
        </w:rPr>
        <w:t xml:space="preserve"> </w:t>
      </w:r>
      <w:r>
        <w:t>controlled</w:t>
      </w:r>
      <w:r>
        <w:rPr>
          <w:spacing w:val="-3"/>
        </w:rPr>
        <w:t xml:space="preserve"> </w:t>
      </w:r>
      <w:r>
        <w:t>substances</w:t>
      </w:r>
      <w:r>
        <w:tab/>
        <w:t>-</w:t>
      </w:r>
      <w:r>
        <w:tab/>
        <w:t>Considered federal drug trafficking, a crime for which the (Over state-line or</w:t>
      </w:r>
      <w:r>
        <w:rPr>
          <w:spacing w:val="-8"/>
        </w:rPr>
        <w:t xml:space="preserve"> </w:t>
      </w:r>
      <w:r>
        <w:t>country’s</w:t>
      </w:r>
      <w:r>
        <w:rPr>
          <w:spacing w:val="-1"/>
        </w:rPr>
        <w:t xml:space="preserve"> </w:t>
      </w:r>
      <w:r>
        <w:t>border)</w:t>
      </w:r>
      <w:r>
        <w:tab/>
      </w:r>
      <w:r>
        <w:tab/>
        <w:t xml:space="preserve">penalties are severe - The death penalty is </w:t>
      </w:r>
      <w:proofErr w:type="gramStart"/>
      <w:r>
        <w:t>a</w:t>
      </w:r>
      <w:r>
        <w:rPr>
          <w:spacing w:val="-11"/>
        </w:rPr>
        <w:t xml:space="preserve"> </w:t>
      </w:r>
      <w:r>
        <w:t>possible</w:t>
      </w:r>
      <w:proofErr w:type="gramEnd"/>
    </w:p>
    <w:p w14:paraId="04D13A37" w14:textId="77777777" w:rsidR="00CE75E4" w:rsidRDefault="005B17C8">
      <w:pPr>
        <w:pStyle w:val="BodyText"/>
        <w:ind w:left="4439"/>
      </w:pPr>
      <w:r>
        <w:t>punishment for drug "kingpins"</w:t>
      </w:r>
      <w:hyperlink w:anchor="_bookmark0" w:history="1">
        <w:r>
          <w:rPr>
            <w:vertAlign w:val="superscript"/>
          </w:rPr>
          <w:t>1</w:t>
        </w:r>
      </w:hyperlink>
    </w:p>
    <w:p w14:paraId="69B2F3DE" w14:textId="77777777" w:rsidR="00CE75E4" w:rsidRDefault="00CE75E4">
      <w:pPr>
        <w:pStyle w:val="BodyText"/>
      </w:pPr>
    </w:p>
    <w:p w14:paraId="11428C14" w14:textId="77777777" w:rsidR="00CE75E4" w:rsidRDefault="005B17C8">
      <w:pPr>
        <w:pStyle w:val="BodyText"/>
        <w:spacing w:before="1"/>
        <w:ind w:left="120"/>
      </w:pPr>
      <w:r>
        <w:rPr>
          <w:u w:val="single"/>
        </w:rPr>
        <w:t>Penalties for Federal Drug Crimes</w:t>
      </w:r>
    </w:p>
    <w:p w14:paraId="41049B7B" w14:textId="77777777" w:rsidR="00CE75E4" w:rsidRDefault="00CE75E4">
      <w:pPr>
        <w:pStyle w:val="BodyText"/>
        <w:spacing w:before="2"/>
        <w:rPr>
          <w:sz w:val="17"/>
        </w:rPr>
      </w:pPr>
    </w:p>
    <w:p w14:paraId="68CD8AB5" w14:textId="77777777" w:rsidR="00CE75E4" w:rsidRDefault="005B17C8">
      <w:pPr>
        <w:pStyle w:val="BodyText"/>
        <w:spacing w:before="57"/>
        <w:ind w:left="119" w:right="242"/>
      </w:pPr>
      <w:r>
        <w:t>Under the Federal Sentencing Guidelines, the penalties for federal drug crimes are mandatory; the judge does not have any discretion to give lighter sentences. Additionally, the federal system provides only limited opportunities for probation following a conviction on a drug crime. There is also no parole in the federal justice system.</w:t>
      </w:r>
    </w:p>
    <w:p w14:paraId="304F3778" w14:textId="77777777" w:rsidR="00CE75E4" w:rsidRDefault="00CE75E4">
      <w:pPr>
        <w:pStyle w:val="BodyText"/>
      </w:pPr>
    </w:p>
    <w:p w14:paraId="780A4E8B" w14:textId="77777777" w:rsidR="00CE75E4" w:rsidRDefault="005B17C8">
      <w:pPr>
        <w:pStyle w:val="BodyText"/>
        <w:spacing w:before="1"/>
        <w:ind w:left="119" w:right="307"/>
      </w:pPr>
      <w:r>
        <w:t>Anyone charged with a Federal and State drug charge should be aware that the United States Supreme Court has ruled that a defendant does not face double jeopardy if he or she is convicted of certain drug offenses and</w:t>
      </w:r>
    </w:p>
    <w:p w14:paraId="3E741100" w14:textId="77777777" w:rsidR="00CE75E4" w:rsidRDefault="00CE75E4">
      <w:pPr>
        <w:pStyle w:val="BodyText"/>
        <w:rPr>
          <w:sz w:val="20"/>
        </w:rPr>
      </w:pPr>
    </w:p>
    <w:p w14:paraId="05BCF310" w14:textId="77777777" w:rsidR="00CE75E4" w:rsidRDefault="00CE75E4">
      <w:pPr>
        <w:pStyle w:val="BodyText"/>
        <w:rPr>
          <w:sz w:val="20"/>
        </w:rPr>
      </w:pPr>
    </w:p>
    <w:p w14:paraId="3CC559EB" w14:textId="5EE8221B" w:rsidR="00CE75E4" w:rsidRDefault="00826265">
      <w:pPr>
        <w:pStyle w:val="BodyText"/>
        <w:spacing w:before="1"/>
        <w:rPr>
          <w:sz w:val="11"/>
        </w:rPr>
      </w:pPr>
      <w:r>
        <w:rPr>
          <w:noProof/>
        </w:rPr>
        <mc:AlternateContent>
          <mc:Choice Requires="wps">
            <w:drawing>
              <wp:anchor distT="0" distB="0" distL="0" distR="0" simplePos="0" relativeHeight="251657728" behindDoc="1" locked="0" layoutInCell="1" allowOverlap="1" wp14:anchorId="09697EC9" wp14:editId="12CD093D">
                <wp:simplePos x="0" y="0"/>
                <wp:positionH relativeFrom="page">
                  <wp:posOffset>685800</wp:posOffset>
                </wp:positionH>
                <wp:positionV relativeFrom="paragraph">
                  <wp:posOffset>116205</wp:posOffset>
                </wp:positionV>
                <wp:extent cx="18288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080 1080"/>
                            <a:gd name="T1" fmla="*/ T0 w 2880"/>
                            <a:gd name="T2" fmla="+- 0 3960 108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ACB69" id="Freeform 2" o:spid="_x0000_s1026" style="position:absolute;margin-left:54pt;margin-top:9.15pt;width:2in;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" path="m,l2880,e" filled="f" strokeweight=".72pt">
                <v:path arrowok="t" o:connecttype="custom" o:connectlocs="0,0;1828800,0" o:connectangles="0,0"/>
                <w10:wrap type="topAndBottom" anchorx="page"/>
              </v:shape>
            </w:pict>
          </mc:Fallback>
        </mc:AlternateContent>
      </w:r>
    </w:p>
    <w:p w14:paraId="7A17738B" w14:textId="77777777" w:rsidR="00CE75E4" w:rsidRDefault="005B17C8">
      <w:pPr>
        <w:spacing w:before="67" w:line="249" w:lineRule="auto"/>
        <w:ind w:left="120" w:right="175" w:hanging="1"/>
        <w:rPr>
          <w:sz w:val="16"/>
        </w:rPr>
      </w:pPr>
      <w:bookmarkStart w:id="0" w:name="_bookmark0"/>
      <w:bookmarkEnd w:id="0"/>
      <w:r>
        <w:rPr>
          <w:position w:val="7"/>
          <w:sz w:val="13"/>
        </w:rPr>
        <w:t xml:space="preserve">1 </w:t>
      </w:r>
      <w:r>
        <w:rPr>
          <w:sz w:val="16"/>
        </w:rPr>
        <w:t>The Continuing Criminal Enterprise Statute, commonly referred to as the CCE Statute or “The Kingpin Statute,” is a United States federal law that targets large-scale drug traffickers who are responsible for long-term and elaborate drug conspiracies.( Chapter 13 of</w:t>
      </w:r>
      <w:r>
        <w:rPr>
          <w:color w:val="0000FF"/>
          <w:sz w:val="16"/>
        </w:rPr>
        <w:t xml:space="preserve"> </w:t>
      </w:r>
      <w:hyperlink r:id="rId30">
        <w:r>
          <w:rPr>
            <w:color w:val="0000FF"/>
            <w:sz w:val="16"/>
            <w:u w:val="single" w:color="0000FF"/>
          </w:rPr>
          <w:t>Title 21 of the United States Code</w:t>
        </w:r>
        <w:r>
          <w:rPr>
            <w:sz w:val="16"/>
          </w:rPr>
          <w:t>,</w:t>
        </w:r>
      </w:hyperlink>
      <w:hyperlink r:id="rId31">
        <w:r>
          <w:rPr>
            <w:color w:val="0000FF"/>
            <w:sz w:val="16"/>
          </w:rPr>
          <w:t xml:space="preserve"> </w:t>
        </w:r>
        <w:r>
          <w:rPr>
            <w:color w:val="0000FF"/>
            <w:sz w:val="16"/>
            <w:u w:val="single" w:color="0000FF"/>
          </w:rPr>
          <w:t>21 U.S.C.</w:t>
        </w:r>
      </w:hyperlink>
    </w:p>
    <w:p w14:paraId="70B8A044" w14:textId="77777777" w:rsidR="00CE75E4" w:rsidRDefault="005B17C8">
      <w:pPr>
        <w:spacing w:line="190" w:lineRule="exact"/>
        <w:ind w:left="120"/>
        <w:rPr>
          <w:sz w:val="16"/>
        </w:rPr>
      </w:pPr>
      <w:hyperlink r:id="rId32">
        <w:r>
          <w:rPr>
            <w:color w:val="0000FF"/>
            <w:sz w:val="16"/>
            <w:u w:val="single" w:color="0000FF"/>
          </w:rPr>
          <w:t>§ 848</w:t>
        </w:r>
        <w:r>
          <w:rPr>
            <w:sz w:val="16"/>
          </w:rPr>
          <w:t>)</w:t>
        </w:r>
      </w:hyperlink>
    </w:p>
    <w:p w14:paraId="75E94BCF" w14:textId="77777777" w:rsidR="00CE75E4" w:rsidRDefault="00CE75E4">
      <w:pPr>
        <w:spacing w:line="190" w:lineRule="exact"/>
        <w:rPr>
          <w:sz w:val="16"/>
        </w:rPr>
        <w:sectPr w:rsidR="00CE75E4">
          <w:pgSz w:w="12240" w:h="15840"/>
          <w:pgMar w:top="1400" w:right="980" w:bottom="1180" w:left="960" w:header="0" w:footer="990" w:gutter="0"/>
          <w:cols w:space="720"/>
        </w:sectPr>
      </w:pPr>
    </w:p>
    <w:p w14:paraId="120E2ED3" w14:textId="77777777" w:rsidR="00CE75E4" w:rsidRDefault="005B17C8">
      <w:pPr>
        <w:pStyle w:val="BodyText"/>
        <w:spacing w:before="39"/>
        <w:ind w:left="120" w:right="498"/>
      </w:pPr>
      <w:r>
        <w:lastRenderedPageBreak/>
        <w:t>can be charged in both state and federal courts for the same act using all the prosecution powers of the two entities.</w:t>
      </w:r>
    </w:p>
    <w:p w14:paraId="45271A69" w14:textId="77777777" w:rsidR="00CE75E4" w:rsidRDefault="00CE75E4">
      <w:pPr>
        <w:pStyle w:val="BodyText"/>
      </w:pPr>
    </w:p>
    <w:p w14:paraId="082D0C1C" w14:textId="0E8DCA01" w:rsidR="00CE75E4" w:rsidRDefault="005B17C8">
      <w:pPr>
        <w:pStyle w:val="BodyText"/>
        <w:spacing w:before="1"/>
        <w:ind w:left="119" w:right="384"/>
      </w:pPr>
      <w:r>
        <w:t xml:space="preserve">A comprehensive review of illicit drugs, including the history of the drug, its uses, </w:t>
      </w:r>
      <w:proofErr w:type="gramStart"/>
      <w:r>
        <w:t>short and long term</w:t>
      </w:r>
      <w:proofErr w:type="gramEnd"/>
      <w:r>
        <w:t xml:space="preserve"> effects, penalties for use, and pertinent legislation can be found under: </w:t>
      </w:r>
      <w:hyperlink r:id="rId33" w:history="1">
        <w:r w:rsidR="00C25BA1" w:rsidRPr="00FB279A">
          <w:rPr>
            <w:rStyle w:val="Hyperlink"/>
          </w:rPr>
          <w:t>https://www.dea.gov/factsheets</w:t>
        </w:r>
      </w:hyperlink>
      <w:r w:rsidR="00C25BA1">
        <w:t xml:space="preserve"> </w:t>
      </w:r>
    </w:p>
    <w:p w14:paraId="4336391B" w14:textId="77777777" w:rsidR="00CE75E4" w:rsidRDefault="00CE75E4">
      <w:pPr>
        <w:pStyle w:val="BodyText"/>
        <w:spacing w:before="3"/>
        <w:rPr>
          <w:sz w:val="17"/>
        </w:rPr>
      </w:pPr>
    </w:p>
    <w:p w14:paraId="34ABF5F6" w14:textId="2D5DF37E" w:rsidR="00C25BA1" w:rsidRDefault="005B17C8" w:rsidP="00C25BA1">
      <w:pPr>
        <w:pStyle w:val="BodyText"/>
        <w:spacing w:before="56"/>
        <w:ind w:left="120" w:right="2591"/>
      </w:pPr>
      <w:r>
        <w:t xml:space="preserve">A comprehensive review of federal penalties for drug trafficking can be found under: </w:t>
      </w:r>
      <w:hyperlink r:id="rId34" w:history="1">
        <w:r w:rsidR="00355975" w:rsidRPr="000825B2">
          <w:rPr>
            <w:rStyle w:val="Hyperlink"/>
          </w:rPr>
          <w:t>https://www.dea.gov/sites/default/files/2021-12/Trafficking%20Penalties.pdf</w:t>
        </w:r>
      </w:hyperlink>
      <w:r w:rsidR="00355975">
        <w:t xml:space="preserve"> </w:t>
      </w:r>
    </w:p>
    <w:p w14:paraId="0852E34C" w14:textId="77777777" w:rsidR="00355975" w:rsidRDefault="00355975" w:rsidP="00C25BA1">
      <w:pPr>
        <w:pStyle w:val="BodyText"/>
        <w:spacing w:before="56"/>
        <w:ind w:left="120" w:right="2591"/>
        <w:rPr>
          <w:sz w:val="17"/>
        </w:rPr>
      </w:pPr>
    </w:p>
    <w:p w14:paraId="755C7CB9" w14:textId="77777777" w:rsidR="00CE75E4" w:rsidRDefault="005B17C8">
      <w:pPr>
        <w:pStyle w:val="Heading1"/>
        <w:numPr>
          <w:ilvl w:val="0"/>
          <w:numId w:val="7"/>
        </w:numPr>
        <w:tabs>
          <w:tab w:val="left" w:pos="1199"/>
          <w:tab w:val="left" w:pos="1200"/>
        </w:tabs>
        <w:spacing w:before="56"/>
        <w:ind w:left="1199"/>
      </w:pPr>
      <w:r>
        <w:t>HEALTH</w:t>
      </w:r>
      <w:r>
        <w:rPr>
          <w:spacing w:val="-2"/>
        </w:rPr>
        <w:t xml:space="preserve"> </w:t>
      </w:r>
      <w:r>
        <w:t>RISKS</w:t>
      </w:r>
    </w:p>
    <w:p w14:paraId="7829C927" w14:textId="77777777" w:rsidR="00CE75E4" w:rsidRDefault="00CE75E4">
      <w:pPr>
        <w:pStyle w:val="BodyText"/>
        <w:rPr>
          <w:b/>
        </w:rPr>
      </w:pPr>
    </w:p>
    <w:p w14:paraId="7616D86C" w14:textId="77777777" w:rsidR="00CE75E4" w:rsidRDefault="005B17C8">
      <w:pPr>
        <w:pStyle w:val="ListParagraph"/>
        <w:numPr>
          <w:ilvl w:val="1"/>
          <w:numId w:val="7"/>
        </w:numPr>
        <w:tabs>
          <w:tab w:val="left" w:pos="1200"/>
        </w:tabs>
        <w:rPr>
          <w:b/>
        </w:rPr>
      </w:pPr>
      <w:r>
        <w:rPr>
          <w:b/>
        </w:rPr>
        <w:t>ALCOHOL</w:t>
      </w:r>
    </w:p>
    <w:p w14:paraId="65799FCB" w14:textId="77777777" w:rsidR="00CE75E4" w:rsidRDefault="005B17C8">
      <w:pPr>
        <w:pStyle w:val="BodyText"/>
        <w:spacing w:before="1"/>
        <w:ind w:left="1199"/>
      </w:pPr>
      <w:r>
        <w:t>Beer, wine, liquor</w:t>
      </w:r>
    </w:p>
    <w:p w14:paraId="05F412A1" w14:textId="77777777" w:rsidR="00CE75E4" w:rsidRDefault="00CE75E4">
      <w:pPr>
        <w:pStyle w:val="BodyText"/>
        <w:spacing w:before="10"/>
        <w:rPr>
          <w:sz w:val="21"/>
        </w:rPr>
      </w:pPr>
    </w:p>
    <w:p w14:paraId="7F7B62D5" w14:textId="77777777" w:rsidR="00CE75E4" w:rsidRDefault="005B17C8">
      <w:pPr>
        <w:pStyle w:val="BodyText"/>
        <w:ind w:left="120" w:right="242"/>
      </w:pPr>
      <w:r>
        <w:t>Alcohol is a depressant which leads to the loss of control over judgment, resulting in a loss of inhibitions. It affects physical coordination, causing blurred vision, slurred speech and loss of balance. Alcohol is involved in a large proportion of fatal road accidents, assaults and incidents of domestic violence.</w:t>
      </w:r>
    </w:p>
    <w:p w14:paraId="3B8B75FF" w14:textId="77777777" w:rsidR="00CE75E4" w:rsidRDefault="00CE75E4">
      <w:pPr>
        <w:pStyle w:val="BodyText"/>
      </w:pPr>
    </w:p>
    <w:p w14:paraId="703A91C6" w14:textId="77777777" w:rsidR="00CE75E4" w:rsidRDefault="005B17C8">
      <w:pPr>
        <w:pStyle w:val="BodyText"/>
        <w:ind w:left="120"/>
      </w:pPr>
      <w:r>
        <w:t>Excessive drinking over time is associated with the following health problems and conditions:</w:t>
      </w:r>
    </w:p>
    <w:p w14:paraId="11F7467A" w14:textId="77777777" w:rsidR="00CE75E4" w:rsidRDefault="00CE75E4">
      <w:pPr>
        <w:pStyle w:val="BodyText"/>
        <w:spacing w:before="1"/>
      </w:pPr>
    </w:p>
    <w:p w14:paraId="56577F60" w14:textId="77777777" w:rsidR="00CE75E4" w:rsidRDefault="005B17C8">
      <w:pPr>
        <w:pStyle w:val="BodyText"/>
        <w:ind w:left="119" w:right="273"/>
      </w:pPr>
      <w:r>
        <w:rPr>
          <w:b/>
        </w:rPr>
        <w:t xml:space="preserve">Brain: </w:t>
      </w:r>
      <w:r>
        <w:t xml:space="preserve">Alcohol interferes with the brain’s communication </w:t>
      </w:r>
      <w:proofErr w:type="gramStart"/>
      <w:r>
        <w:t>pathways, and</w:t>
      </w:r>
      <w:proofErr w:type="gramEnd"/>
      <w:r>
        <w:t xml:space="preserve"> can affect the way the brain looks and works. These disruptions can change mood and </w:t>
      </w:r>
      <w:proofErr w:type="gramStart"/>
      <w:r>
        <w:t>behavior, and</w:t>
      </w:r>
      <w:proofErr w:type="gramEnd"/>
      <w:r>
        <w:t xml:space="preserve"> make it harder to think clearly and move with coordination.</w:t>
      </w:r>
    </w:p>
    <w:p w14:paraId="75BE6388" w14:textId="2A0B2995" w:rsidR="00CE75E4" w:rsidRDefault="006F5098">
      <w:pPr>
        <w:pStyle w:val="BodyText"/>
        <w:ind w:left="119" w:right="320"/>
      </w:pPr>
      <w:r>
        <w:rPr>
          <w:b/>
        </w:rPr>
        <w:br/>
      </w:r>
      <w:r w:rsidR="005B17C8">
        <w:rPr>
          <w:b/>
        </w:rPr>
        <w:t xml:space="preserve">Heart: </w:t>
      </w:r>
      <w:r w:rsidR="005B17C8">
        <w:t>Consuming a large amount over a long period of time or too much on a single occasion can damage the heart, causing problems including:</w:t>
      </w:r>
    </w:p>
    <w:p w14:paraId="23FD5A8F" w14:textId="77777777" w:rsidR="00CE75E4" w:rsidRDefault="005B17C8">
      <w:pPr>
        <w:pStyle w:val="ListParagraph"/>
        <w:numPr>
          <w:ilvl w:val="0"/>
          <w:numId w:val="1"/>
        </w:numPr>
        <w:tabs>
          <w:tab w:val="left" w:pos="1052"/>
        </w:tabs>
        <w:ind w:hanging="162"/>
      </w:pPr>
      <w:r>
        <w:t>Cardiomyopathy – Stretching and drooping of heart</w:t>
      </w:r>
      <w:r>
        <w:rPr>
          <w:spacing w:val="-10"/>
        </w:rPr>
        <w:t xml:space="preserve"> </w:t>
      </w:r>
      <w:r>
        <w:t>muscle</w:t>
      </w:r>
    </w:p>
    <w:p w14:paraId="4987E70E" w14:textId="0D02038C" w:rsidR="00CE75E4" w:rsidRDefault="005B17C8">
      <w:pPr>
        <w:pStyle w:val="ListParagraph"/>
        <w:numPr>
          <w:ilvl w:val="0"/>
          <w:numId w:val="1"/>
        </w:numPr>
        <w:tabs>
          <w:tab w:val="left" w:pos="1052"/>
        </w:tabs>
        <w:ind w:hanging="162"/>
      </w:pPr>
      <w:r>
        <w:t xml:space="preserve">Arrhythmias – Irregular </w:t>
      </w:r>
      <w:r w:rsidR="00DF5963">
        <w:t>heart</w:t>
      </w:r>
      <w:r w:rsidR="00DF5963">
        <w:rPr>
          <w:spacing w:val="-1"/>
        </w:rPr>
        <w:t>beat</w:t>
      </w:r>
    </w:p>
    <w:p w14:paraId="7DB7EC62" w14:textId="77777777" w:rsidR="00CE75E4" w:rsidRDefault="005B17C8">
      <w:pPr>
        <w:pStyle w:val="ListParagraph"/>
        <w:numPr>
          <w:ilvl w:val="0"/>
          <w:numId w:val="1"/>
        </w:numPr>
        <w:tabs>
          <w:tab w:val="left" w:pos="1052"/>
        </w:tabs>
        <w:ind w:hanging="162"/>
      </w:pPr>
      <w:r>
        <w:t>Stroke</w:t>
      </w:r>
    </w:p>
    <w:p w14:paraId="13F465D0" w14:textId="77777777" w:rsidR="00CE75E4" w:rsidRDefault="005B17C8">
      <w:pPr>
        <w:pStyle w:val="ListParagraph"/>
        <w:numPr>
          <w:ilvl w:val="0"/>
          <w:numId w:val="1"/>
        </w:numPr>
        <w:tabs>
          <w:tab w:val="left" w:pos="1052"/>
        </w:tabs>
        <w:ind w:hanging="162"/>
      </w:pPr>
      <w:r>
        <w:t>High blood</w:t>
      </w:r>
      <w:r>
        <w:rPr>
          <w:spacing w:val="-3"/>
        </w:rPr>
        <w:t xml:space="preserve"> </w:t>
      </w:r>
      <w:r>
        <w:t>pressure</w:t>
      </w:r>
    </w:p>
    <w:p w14:paraId="21F299EE" w14:textId="0947124C" w:rsidR="00CE75E4" w:rsidRDefault="006F5098">
      <w:pPr>
        <w:pStyle w:val="BodyText"/>
        <w:ind w:left="119" w:right="613"/>
      </w:pPr>
      <w:r>
        <w:rPr>
          <w:b/>
        </w:rPr>
        <w:br/>
      </w:r>
      <w:r w:rsidR="005B17C8">
        <w:rPr>
          <w:b/>
        </w:rPr>
        <w:t xml:space="preserve">Liver: </w:t>
      </w:r>
      <w:r w:rsidR="005B17C8">
        <w:t>Heavy drinking takes a toll on the liver, and can lead to a variety of problems and liver inflammations including:</w:t>
      </w:r>
    </w:p>
    <w:p w14:paraId="7308103B" w14:textId="77777777" w:rsidR="00CE75E4" w:rsidRDefault="005B17C8">
      <w:pPr>
        <w:pStyle w:val="ListParagraph"/>
        <w:numPr>
          <w:ilvl w:val="0"/>
          <w:numId w:val="1"/>
        </w:numPr>
        <w:tabs>
          <w:tab w:val="left" w:pos="1052"/>
        </w:tabs>
        <w:spacing w:before="1"/>
        <w:ind w:hanging="162"/>
      </w:pPr>
      <w:r>
        <w:t>Steatosis, or fatty</w:t>
      </w:r>
      <w:r>
        <w:rPr>
          <w:spacing w:val="-4"/>
        </w:rPr>
        <w:t xml:space="preserve"> </w:t>
      </w:r>
      <w:r>
        <w:t>liver</w:t>
      </w:r>
    </w:p>
    <w:p w14:paraId="1763A04C" w14:textId="77777777" w:rsidR="00CE75E4" w:rsidRDefault="005B17C8">
      <w:pPr>
        <w:pStyle w:val="ListParagraph"/>
        <w:numPr>
          <w:ilvl w:val="0"/>
          <w:numId w:val="1"/>
        </w:numPr>
        <w:tabs>
          <w:tab w:val="left" w:pos="1052"/>
        </w:tabs>
        <w:spacing w:line="267" w:lineRule="exact"/>
        <w:ind w:hanging="162"/>
      </w:pPr>
      <w:r>
        <w:t>Alcoholic</w:t>
      </w:r>
      <w:r>
        <w:rPr>
          <w:spacing w:val="-3"/>
        </w:rPr>
        <w:t xml:space="preserve"> </w:t>
      </w:r>
      <w:r>
        <w:t>hepatitis</w:t>
      </w:r>
    </w:p>
    <w:p w14:paraId="640936A2" w14:textId="77777777" w:rsidR="00CE75E4" w:rsidRDefault="005B17C8">
      <w:pPr>
        <w:pStyle w:val="ListParagraph"/>
        <w:numPr>
          <w:ilvl w:val="0"/>
          <w:numId w:val="1"/>
        </w:numPr>
        <w:tabs>
          <w:tab w:val="left" w:pos="1052"/>
        </w:tabs>
        <w:spacing w:line="267" w:lineRule="exact"/>
        <w:ind w:hanging="162"/>
      </w:pPr>
      <w:r>
        <w:t>Fibrosis</w:t>
      </w:r>
    </w:p>
    <w:p w14:paraId="5081D970" w14:textId="77777777" w:rsidR="00CE75E4" w:rsidRDefault="005B17C8">
      <w:pPr>
        <w:pStyle w:val="ListParagraph"/>
        <w:numPr>
          <w:ilvl w:val="0"/>
          <w:numId w:val="1"/>
        </w:numPr>
        <w:tabs>
          <w:tab w:val="left" w:pos="1052"/>
        </w:tabs>
        <w:ind w:hanging="162"/>
      </w:pPr>
      <w:r>
        <w:t>Cirrhosis</w:t>
      </w:r>
    </w:p>
    <w:p w14:paraId="207F8FCE" w14:textId="0695A6EF" w:rsidR="00CE75E4" w:rsidRDefault="006F5098">
      <w:pPr>
        <w:pStyle w:val="BodyText"/>
        <w:spacing w:before="1"/>
        <w:ind w:left="119" w:right="418"/>
      </w:pPr>
      <w:r>
        <w:rPr>
          <w:b/>
        </w:rPr>
        <w:br/>
      </w:r>
      <w:r w:rsidR="005B17C8">
        <w:rPr>
          <w:b/>
        </w:rPr>
        <w:t xml:space="preserve">Pancreas: </w:t>
      </w:r>
      <w:r w:rsidR="005B17C8">
        <w:t>Alcohol causes the pancreas to produce toxic substances that can eventually lead to pancreatitis, a dangerous inflammation and swelling of the blood vessels in the pancreas that prevents proper digestion.</w:t>
      </w:r>
    </w:p>
    <w:p w14:paraId="58BC9DD0" w14:textId="3631D094" w:rsidR="00CE75E4" w:rsidRDefault="006F5098">
      <w:pPr>
        <w:pStyle w:val="BodyText"/>
        <w:ind w:left="119"/>
      </w:pPr>
      <w:r>
        <w:rPr>
          <w:b/>
        </w:rPr>
        <w:br/>
      </w:r>
      <w:r w:rsidR="005B17C8">
        <w:rPr>
          <w:b/>
        </w:rPr>
        <w:t xml:space="preserve">Cancer: </w:t>
      </w:r>
      <w:r w:rsidR="005B17C8">
        <w:t>Drinking too much alcohol can increase your risk of developing certain cancers, including cancers of the:</w:t>
      </w:r>
    </w:p>
    <w:p w14:paraId="56FF1572" w14:textId="77777777" w:rsidR="00CE75E4" w:rsidRDefault="005B17C8">
      <w:pPr>
        <w:pStyle w:val="ListParagraph"/>
        <w:numPr>
          <w:ilvl w:val="0"/>
          <w:numId w:val="1"/>
        </w:numPr>
        <w:tabs>
          <w:tab w:val="left" w:pos="1049"/>
        </w:tabs>
        <w:ind w:left="1048" w:hanging="159"/>
      </w:pPr>
      <w:r>
        <w:t>Mouth</w:t>
      </w:r>
    </w:p>
    <w:p w14:paraId="12E68AF0" w14:textId="77777777" w:rsidR="00CE75E4" w:rsidRDefault="005B17C8">
      <w:pPr>
        <w:pStyle w:val="ListParagraph"/>
        <w:numPr>
          <w:ilvl w:val="0"/>
          <w:numId w:val="1"/>
        </w:numPr>
        <w:tabs>
          <w:tab w:val="left" w:pos="1052"/>
        </w:tabs>
        <w:spacing w:before="1"/>
        <w:ind w:hanging="162"/>
      </w:pPr>
      <w:r>
        <w:t>Esophagus</w:t>
      </w:r>
    </w:p>
    <w:p w14:paraId="316CC878" w14:textId="77777777" w:rsidR="00CE75E4" w:rsidRDefault="005B17C8">
      <w:pPr>
        <w:pStyle w:val="ListParagraph"/>
        <w:numPr>
          <w:ilvl w:val="0"/>
          <w:numId w:val="1"/>
        </w:numPr>
        <w:tabs>
          <w:tab w:val="left" w:pos="1052"/>
        </w:tabs>
        <w:ind w:hanging="162"/>
      </w:pPr>
      <w:r>
        <w:t>Throat</w:t>
      </w:r>
    </w:p>
    <w:p w14:paraId="35536EAC" w14:textId="77777777" w:rsidR="00CE75E4" w:rsidRDefault="005B17C8">
      <w:pPr>
        <w:pStyle w:val="ListParagraph"/>
        <w:numPr>
          <w:ilvl w:val="0"/>
          <w:numId w:val="1"/>
        </w:numPr>
        <w:tabs>
          <w:tab w:val="left" w:pos="1052"/>
        </w:tabs>
        <w:ind w:hanging="162"/>
      </w:pPr>
      <w:r>
        <w:t>Liver</w:t>
      </w:r>
    </w:p>
    <w:p w14:paraId="5CC99679" w14:textId="77777777" w:rsidR="00CE75E4" w:rsidRDefault="005B17C8">
      <w:pPr>
        <w:pStyle w:val="ListParagraph"/>
        <w:numPr>
          <w:ilvl w:val="0"/>
          <w:numId w:val="1"/>
        </w:numPr>
        <w:tabs>
          <w:tab w:val="left" w:pos="1052"/>
        </w:tabs>
        <w:spacing w:line="268" w:lineRule="exact"/>
        <w:ind w:hanging="162"/>
      </w:pPr>
      <w:r>
        <w:t>Breast</w:t>
      </w:r>
    </w:p>
    <w:p w14:paraId="3C9E7F91" w14:textId="301B889F" w:rsidR="00CE75E4" w:rsidRDefault="006F5098">
      <w:pPr>
        <w:pStyle w:val="BodyText"/>
        <w:ind w:left="119" w:right="152"/>
      </w:pPr>
      <w:r>
        <w:rPr>
          <w:b/>
        </w:rPr>
        <w:br/>
      </w:r>
      <w:r w:rsidR="005B17C8">
        <w:rPr>
          <w:b/>
        </w:rPr>
        <w:t xml:space="preserve">Immune System: </w:t>
      </w:r>
      <w:r w:rsidR="005B17C8">
        <w:t xml:space="preserve">Drinking too much can weaken your immune system, making your body a much easier target </w:t>
      </w:r>
      <w:r w:rsidR="005B17C8">
        <w:lastRenderedPageBreak/>
        <w:t>for disease. Chronic drinkers are more liable to contract diseases like pneumonia and tuberculosis than people who do not drink too much. Drinking a lot on a single occasion slows your body’s ability to ward off infections – even up to 24 hours after getting drunk.</w:t>
      </w:r>
    </w:p>
    <w:p w14:paraId="45851C33" w14:textId="770E4A70" w:rsidR="00CE75E4" w:rsidRDefault="006F5098">
      <w:pPr>
        <w:pStyle w:val="Heading1"/>
        <w:spacing w:before="56"/>
      </w:pPr>
      <w:r>
        <w:rPr>
          <w:u w:val="single"/>
        </w:rPr>
        <w:br/>
      </w:r>
      <w:r w:rsidR="005B17C8">
        <w:rPr>
          <w:u w:val="single"/>
        </w:rPr>
        <w:t>Binge Drinking</w:t>
      </w:r>
    </w:p>
    <w:p w14:paraId="1E9799BC" w14:textId="77777777" w:rsidR="00CE75E4" w:rsidRDefault="00CE75E4">
      <w:pPr>
        <w:pStyle w:val="BodyText"/>
        <w:spacing w:before="5"/>
        <w:rPr>
          <w:b/>
          <w:sz w:val="17"/>
        </w:rPr>
      </w:pPr>
    </w:p>
    <w:p w14:paraId="38F18688" w14:textId="77777777" w:rsidR="00CE75E4" w:rsidRDefault="005B17C8">
      <w:pPr>
        <w:pStyle w:val="BodyText"/>
        <w:spacing w:before="59" w:line="237" w:lineRule="auto"/>
        <w:ind w:left="120" w:right="177"/>
      </w:pPr>
      <w:r>
        <w:t>Most adverse health effects from underage drinking stem from acute intoxication resulting from binge drinking. Immediate health effects of binge drinking may include:</w:t>
      </w:r>
    </w:p>
    <w:p w14:paraId="24C2E2F4" w14:textId="77777777" w:rsidR="00CE75E4" w:rsidRDefault="00CE75E4">
      <w:pPr>
        <w:pStyle w:val="BodyText"/>
        <w:spacing w:before="1"/>
      </w:pPr>
    </w:p>
    <w:p w14:paraId="6389726C" w14:textId="77777777" w:rsidR="00CE75E4" w:rsidRDefault="005B17C8">
      <w:pPr>
        <w:pStyle w:val="BodyText"/>
        <w:spacing w:before="1"/>
        <w:ind w:left="839" w:right="216"/>
      </w:pPr>
      <w:r>
        <w:t>Alcohol poisoning – A high level of alcohol consumption within a short span of time which results in the suppression of the central nervous system and causes loss of consciousness, low blood pressure and body temperature, coma, respiratory depression and death.</w:t>
      </w:r>
    </w:p>
    <w:p w14:paraId="2AF77386" w14:textId="77777777" w:rsidR="00CE75E4" w:rsidRDefault="00CE75E4">
      <w:pPr>
        <w:pStyle w:val="BodyText"/>
      </w:pPr>
    </w:p>
    <w:p w14:paraId="7217B0CC" w14:textId="77777777" w:rsidR="00CE75E4" w:rsidRDefault="005B17C8">
      <w:pPr>
        <w:pStyle w:val="BodyText"/>
        <w:spacing w:before="1"/>
        <w:ind w:left="840" w:right="485"/>
      </w:pPr>
      <w:r>
        <w:t>Risky sexual behaviors and increased risk of sexual assault. These behaviors can result in unintended pregnancy or sexually transmitted diseases. Violence, including intimate partner violence and child maltreatment.</w:t>
      </w:r>
    </w:p>
    <w:p w14:paraId="11E66924" w14:textId="77777777" w:rsidR="00CE75E4" w:rsidRDefault="00CE75E4">
      <w:pPr>
        <w:pStyle w:val="BodyText"/>
        <w:spacing w:before="10"/>
        <w:rPr>
          <w:sz w:val="21"/>
        </w:rPr>
      </w:pPr>
    </w:p>
    <w:p w14:paraId="4F5C3443" w14:textId="77777777" w:rsidR="00CE75E4" w:rsidRDefault="005B17C8">
      <w:pPr>
        <w:ind w:left="119"/>
        <w:rPr>
          <w:i/>
        </w:rPr>
      </w:pPr>
      <w:r>
        <w:rPr>
          <w:i/>
        </w:rPr>
        <w:t>[Source: U.S. Department of Health and Human Services]</w:t>
      </w:r>
    </w:p>
    <w:p w14:paraId="1F4DD24C" w14:textId="77777777" w:rsidR="00CE75E4" w:rsidRDefault="00CE75E4">
      <w:pPr>
        <w:pStyle w:val="BodyText"/>
        <w:spacing w:before="1"/>
        <w:rPr>
          <w:i/>
        </w:rPr>
      </w:pPr>
    </w:p>
    <w:p w14:paraId="07896CED" w14:textId="77777777" w:rsidR="00CE75E4" w:rsidRDefault="005B17C8">
      <w:pPr>
        <w:pStyle w:val="Heading1"/>
        <w:numPr>
          <w:ilvl w:val="1"/>
          <w:numId w:val="7"/>
        </w:numPr>
        <w:tabs>
          <w:tab w:val="left" w:pos="1200"/>
        </w:tabs>
        <w:ind w:hanging="360"/>
      </w:pPr>
      <w:r>
        <w:t>DRUGS</w:t>
      </w:r>
    </w:p>
    <w:p w14:paraId="3E24863B" w14:textId="77777777" w:rsidR="00CE75E4" w:rsidRDefault="00CE75E4">
      <w:pPr>
        <w:pStyle w:val="BodyText"/>
        <w:rPr>
          <w:b/>
        </w:rPr>
      </w:pPr>
    </w:p>
    <w:p w14:paraId="1A3E5FE0" w14:textId="77777777" w:rsidR="00CE75E4" w:rsidRDefault="005B17C8">
      <w:pPr>
        <w:tabs>
          <w:tab w:val="left" w:pos="4440"/>
        </w:tabs>
        <w:ind w:left="120"/>
        <w:rPr>
          <w:b/>
        </w:rPr>
      </w:pPr>
      <w:r>
        <w:rPr>
          <w:b/>
          <w:u w:val="single"/>
        </w:rPr>
        <w:t>Substance Category</w:t>
      </w:r>
      <w:r>
        <w:rPr>
          <w:b/>
          <w:spacing w:val="-3"/>
          <w:u w:val="single"/>
        </w:rPr>
        <w:t xml:space="preserve"> </w:t>
      </w:r>
      <w:r>
        <w:rPr>
          <w:b/>
          <w:u w:val="single"/>
        </w:rPr>
        <w:t>&amp;</w:t>
      </w:r>
      <w:r>
        <w:rPr>
          <w:b/>
          <w:spacing w:val="-3"/>
          <w:u w:val="single"/>
        </w:rPr>
        <w:t xml:space="preserve"> </w:t>
      </w:r>
      <w:r>
        <w:rPr>
          <w:b/>
          <w:u w:val="single"/>
        </w:rPr>
        <w:t>Name</w:t>
      </w:r>
      <w:r>
        <w:rPr>
          <w:b/>
        </w:rPr>
        <w:tab/>
      </w:r>
      <w:r>
        <w:rPr>
          <w:b/>
          <w:u w:val="single"/>
        </w:rPr>
        <w:t>Possible Effects / Potential Health</w:t>
      </w:r>
      <w:r>
        <w:rPr>
          <w:b/>
          <w:spacing w:val="-5"/>
          <w:u w:val="single"/>
        </w:rPr>
        <w:t xml:space="preserve"> </w:t>
      </w:r>
      <w:r>
        <w:rPr>
          <w:b/>
          <w:u w:val="single"/>
        </w:rPr>
        <w:t>Consequences</w:t>
      </w:r>
    </w:p>
    <w:p w14:paraId="65F0D111" w14:textId="77777777" w:rsidR="00CE75E4" w:rsidRDefault="005B17C8">
      <w:pPr>
        <w:spacing w:before="1"/>
        <w:ind w:left="120"/>
      </w:pPr>
      <w:r>
        <w:t>(</w:t>
      </w:r>
      <w:r>
        <w:rPr>
          <w:i/>
        </w:rPr>
        <w:t>Examples of Commercial &amp; Street Names</w:t>
      </w:r>
      <w:r>
        <w:t>)</w:t>
      </w:r>
    </w:p>
    <w:p w14:paraId="629157F5" w14:textId="77777777" w:rsidR="00CE75E4" w:rsidRDefault="00CE75E4">
      <w:pPr>
        <w:pStyle w:val="BodyText"/>
      </w:pPr>
    </w:p>
    <w:p w14:paraId="7CE84996" w14:textId="77777777" w:rsidR="00CE75E4" w:rsidRDefault="005B17C8">
      <w:pPr>
        <w:tabs>
          <w:tab w:val="left" w:pos="4439"/>
        </w:tabs>
        <w:ind w:left="119"/>
        <w:rPr>
          <w:i/>
        </w:rPr>
      </w:pPr>
      <w:r>
        <w:rPr>
          <w:b/>
        </w:rPr>
        <w:t>Anabolic</w:t>
      </w:r>
      <w:r>
        <w:rPr>
          <w:b/>
          <w:spacing w:val="-2"/>
        </w:rPr>
        <w:t xml:space="preserve"> </w:t>
      </w:r>
      <w:r>
        <w:rPr>
          <w:b/>
        </w:rPr>
        <w:t>Steroids:</w:t>
      </w:r>
      <w:r>
        <w:rPr>
          <w:b/>
        </w:rPr>
        <w:tab/>
      </w:r>
      <w:r>
        <w:rPr>
          <w:i/>
        </w:rPr>
        <w:t>Virilization, edema, testicular</w:t>
      </w:r>
      <w:r>
        <w:rPr>
          <w:i/>
          <w:spacing w:val="-1"/>
        </w:rPr>
        <w:t xml:space="preserve"> </w:t>
      </w:r>
      <w:r>
        <w:rPr>
          <w:i/>
        </w:rPr>
        <w:t>atrophy,</w:t>
      </w:r>
    </w:p>
    <w:p w14:paraId="765BFBCC" w14:textId="77777777" w:rsidR="00CE75E4" w:rsidRDefault="005B17C8">
      <w:pPr>
        <w:tabs>
          <w:tab w:val="left" w:pos="4439"/>
        </w:tabs>
        <w:ind w:left="119"/>
        <w:rPr>
          <w:i/>
        </w:rPr>
      </w:pPr>
      <w:r>
        <w:rPr>
          <w:b/>
          <w:i/>
        </w:rPr>
        <w:t>Testosterone</w:t>
      </w:r>
      <w:r>
        <w:rPr>
          <w:b/>
          <w:i/>
        </w:rPr>
        <w:tab/>
      </w:r>
      <w:proofErr w:type="spellStart"/>
      <w:r>
        <w:rPr>
          <w:i/>
        </w:rPr>
        <w:t>gyneco-mastia</w:t>
      </w:r>
      <w:proofErr w:type="spellEnd"/>
      <w:r>
        <w:rPr>
          <w:i/>
        </w:rPr>
        <w:t xml:space="preserve">, acne, aggressive behavior </w:t>
      </w:r>
      <w:r>
        <w:rPr>
          <w:b/>
          <w:i/>
        </w:rPr>
        <w:t xml:space="preserve">/ </w:t>
      </w:r>
      <w:r>
        <w:rPr>
          <w:i/>
        </w:rPr>
        <w:t>Physical</w:t>
      </w:r>
      <w:r>
        <w:rPr>
          <w:i/>
          <w:spacing w:val="-5"/>
        </w:rPr>
        <w:t xml:space="preserve"> </w:t>
      </w:r>
      <w:r>
        <w:rPr>
          <w:i/>
          <w:spacing w:val="-2"/>
        </w:rPr>
        <w:t>and</w:t>
      </w:r>
    </w:p>
    <w:p w14:paraId="41D7A823" w14:textId="77777777" w:rsidR="00CE75E4" w:rsidRDefault="005B17C8">
      <w:pPr>
        <w:tabs>
          <w:tab w:val="left" w:pos="4439"/>
        </w:tabs>
        <w:spacing w:line="268" w:lineRule="exact"/>
        <w:ind w:left="119"/>
        <w:rPr>
          <w:i/>
        </w:rPr>
      </w:pPr>
      <w:r>
        <w:t xml:space="preserve">Depo Testosterone, </w:t>
      </w:r>
      <w:proofErr w:type="spellStart"/>
      <w:r>
        <w:t>Sustanon</w:t>
      </w:r>
      <w:proofErr w:type="spellEnd"/>
      <w:r>
        <w:t>,</w:t>
      </w:r>
      <w:r>
        <w:rPr>
          <w:spacing w:val="-6"/>
        </w:rPr>
        <w:t xml:space="preserve"> </w:t>
      </w:r>
      <w:r>
        <w:t>Sten,</w:t>
      </w:r>
      <w:r>
        <w:rPr>
          <w:spacing w:val="-3"/>
        </w:rPr>
        <w:t xml:space="preserve"> </w:t>
      </w:r>
      <w:proofErr w:type="spellStart"/>
      <w:r>
        <w:t>Cypt</w:t>
      </w:r>
      <w:proofErr w:type="spellEnd"/>
      <w:r>
        <w:tab/>
      </w:r>
      <w:r>
        <w:rPr>
          <w:i/>
        </w:rPr>
        <w:t>internal damage, addiction, possible</w:t>
      </w:r>
      <w:r>
        <w:rPr>
          <w:i/>
          <w:spacing w:val="-2"/>
        </w:rPr>
        <w:t xml:space="preserve"> </w:t>
      </w:r>
      <w:r>
        <w:rPr>
          <w:i/>
        </w:rPr>
        <w:t>suicide</w:t>
      </w:r>
    </w:p>
    <w:p w14:paraId="095A1744" w14:textId="77777777" w:rsidR="00CE75E4" w:rsidRDefault="005B17C8">
      <w:pPr>
        <w:pStyle w:val="Heading1"/>
        <w:spacing w:line="268" w:lineRule="exact"/>
        <w:ind w:left="119"/>
      </w:pPr>
      <w:r>
        <w:t>Other Anabolic Steroids</w:t>
      </w:r>
    </w:p>
    <w:p w14:paraId="603B494B" w14:textId="77777777" w:rsidR="00CE75E4" w:rsidRDefault="005B17C8">
      <w:pPr>
        <w:pStyle w:val="BodyText"/>
        <w:ind w:left="119" w:right="6600"/>
      </w:pPr>
      <w:proofErr w:type="spellStart"/>
      <w:r>
        <w:t>Parabolan</w:t>
      </w:r>
      <w:proofErr w:type="spellEnd"/>
      <w:r>
        <w:t xml:space="preserve">, </w:t>
      </w:r>
      <w:proofErr w:type="spellStart"/>
      <w:r>
        <w:t>Winstrol</w:t>
      </w:r>
      <w:proofErr w:type="spellEnd"/>
      <w:r>
        <w:t xml:space="preserve">, </w:t>
      </w:r>
      <w:proofErr w:type="spellStart"/>
      <w:r>
        <w:t>Equipose</w:t>
      </w:r>
      <w:proofErr w:type="spellEnd"/>
      <w:r>
        <w:t xml:space="preserve">, </w:t>
      </w:r>
      <w:proofErr w:type="spellStart"/>
      <w:r>
        <w:t>Anadrol</w:t>
      </w:r>
      <w:proofErr w:type="spellEnd"/>
      <w:r>
        <w:t xml:space="preserve">, </w:t>
      </w:r>
      <w:proofErr w:type="spellStart"/>
      <w:r>
        <w:t>Dianabol</w:t>
      </w:r>
      <w:proofErr w:type="spellEnd"/>
      <w:r>
        <w:t xml:space="preserve">, </w:t>
      </w:r>
      <w:proofErr w:type="spellStart"/>
      <w:r>
        <w:t>Primabolin</w:t>
      </w:r>
      <w:proofErr w:type="spellEnd"/>
      <w:r>
        <w:t>-Depo, D-Ball</w:t>
      </w:r>
    </w:p>
    <w:p w14:paraId="5D77A7EC" w14:textId="77777777" w:rsidR="00CE75E4" w:rsidRDefault="00CE75E4">
      <w:pPr>
        <w:pStyle w:val="BodyText"/>
        <w:spacing w:before="1"/>
      </w:pPr>
    </w:p>
    <w:p w14:paraId="5271F53B" w14:textId="77777777" w:rsidR="00CE75E4" w:rsidRDefault="005B17C8">
      <w:pPr>
        <w:tabs>
          <w:tab w:val="left" w:pos="4439"/>
        </w:tabs>
        <w:ind w:left="119"/>
        <w:rPr>
          <w:i/>
        </w:rPr>
      </w:pPr>
      <w:r>
        <w:rPr>
          <w:b/>
        </w:rPr>
        <w:t>Cannabis:</w:t>
      </w:r>
      <w:r>
        <w:rPr>
          <w:b/>
        </w:rPr>
        <w:tab/>
      </w:r>
      <w:r>
        <w:rPr>
          <w:i/>
        </w:rPr>
        <w:t>Euphoria, relaxed inhibitions,</w:t>
      </w:r>
      <w:r>
        <w:rPr>
          <w:i/>
          <w:spacing w:val="-2"/>
        </w:rPr>
        <w:t xml:space="preserve"> </w:t>
      </w:r>
      <w:r>
        <w:rPr>
          <w:i/>
        </w:rPr>
        <w:t>increased</w:t>
      </w:r>
    </w:p>
    <w:p w14:paraId="78D9B2DE" w14:textId="77777777" w:rsidR="00CE75E4" w:rsidRDefault="005B17C8">
      <w:pPr>
        <w:tabs>
          <w:tab w:val="left" w:pos="4439"/>
        </w:tabs>
        <w:ind w:left="119"/>
        <w:rPr>
          <w:i/>
        </w:rPr>
      </w:pPr>
      <w:r>
        <w:rPr>
          <w:b/>
          <w:i/>
        </w:rPr>
        <w:t>Marijuana</w:t>
      </w:r>
      <w:r>
        <w:rPr>
          <w:b/>
          <w:i/>
        </w:rPr>
        <w:tab/>
      </w:r>
      <w:r>
        <w:rPr>
          <w:i/>
        </w:rPr>
        <w:t xml:space="preserve">appetite, disorientation </w:t>
      </w:r>
      <w:r>
        <w:rPr>
          <w:b/>
          <w:i/>
        </w:rPr>
        <w:t xml:space="preserve">/ </w:t>
      </w:r>
      <w:r>
        <w:rPr>
          <w:i/>
        </w:rPr>
        <w:t>Fatigue,</w:t>
      </w:r>
      <w:r>
        <w:rPr>
          <w:i/>
          <w:spacing w:val="-5"/>
        </w:rPr>
        <w:t xml:space="preserve"> </w:t>
      </w:r>
      <w:r>
        <w:rPr>
          <w:i/>
        </w:rPr>
        <w:t>paranoia,</w:t>
      </w:r>
    </w:p>
    <w:p w14:paraId="52AFF811" w14:textId="77777777" w:rsidR="00CE75E4" w:rsidRDefault="005B17C8">
      <w:pPr>
        <w:tabs>
          <w:tab w:val="left" w:pos="4438"/>
        </w:tabs>
        <w:ind w:left="119" w:right="4253"/>
        <w:rPr>
          <w:i/>
        </w:rPr>
      </w:pPr>
      <w:r>
        <w:t xml:space="preserve">Pot, Grass, Sinsemilla, Blunts, </w:t>
      </w:r>
      <w:proofErr w:type="gramStart"/>
      <w:r>
        <w:rPr>
          <w:i/>
        </w:rPr>
        <w:t xml:space="preserve">Mota </w:t>
      </w:r>
      <w:r>
        <w:t>,</w:t>
      </w:r>
      <w:proofErr w:type="gramEnd"/>
      <w:r>
        <w:rPr>
          <w:spacing w:val="-10"/>
        </w:rPr>
        <w:t xml:space="preserve"> </w:t>
      </w:r>
      <w:r>
        <w:rPr>
          <w:i/>
        </w:rPr>
        <w:t>Yerba</w:t>
      </w:r>
      <w:r>
        <w:rPr>
          <w:i/>
          <w:spacing w:val="-4"/>
        </w:rPr>
        <w:t xml:space="preserve"> </w:t>
      </w:r>
      <w:r>
        <w:t>,</w:t>
      </w:r>
      <w:r>
        <w:tab/>
      </w:r>
      <w:r>
        <w:rPr>
          <w:i/>
        </w:rPr>
        <w:t xml:space="preserve">possible psychosis </w:t>
      </w:r>
      <w:proofErr w:type="spellStart"/>
      <w:r>
        <w:rPr>
          <w:i/>
        </w:rPr>
        <w:t>Grifa</w:t>
      </w:r>
      <w:proofErr w:type="spellEnd"/>
    </w:p>
    <w:p w14:paraId="43CC831C" w14:textId="77777777" w:rsidR="00CE75E4" w:rsidRDefault="005B17C8">
      <w:pPr>
        <w:pStyle w:val="Heading1"/>
        <w:ind w:left="119"/>
      </w:pPr>
      <w:r>
        <w:t>Tetrahydro-cannabinol</w:t>
      </w:r>
    </w:p>
    <w:p w14:paraId="17CEA855" w14:textId="77777777" w:rsidR="00CE75E4" w:rsidRDefault="005B17C8">
      <w:pPr>
        <w:pStyle w:val="BodyText"/>
        <w:spacing w:before="1" w:line="268" w:lineRule="exact"/>
        <w:ind w:left="118"/>
      </w:pPr>
      <w:r>
        <w:t>THC, Marinol</w:t>
      </w:r>
    </w:p>
    <w:p w14:paraId="6E1C9294" w14:textId="77777777" w:rsidR="00CE75E4" w:rsidRDefault="005B17C8">
      <w:pPr>
        <w:pStyle w:val="Heading1"/>
        <w:spacing w:line="268" w:lineRule="exact"/>
        <w:ind w:left="118"/>
      </w:pPr>
      <w:r>
        <w:t>Hashish and Hashish Oil</w:t>
      </w:r>
    </w:p>
    <w:p w14:paraId="59301F77" w14:textId="77777777" w:rsidR="00CE75E4" w:rsidRDefault="005B17C8">
      <w:pPr>
        <w:pStyle w:val="BodyText"/>
        <w:ind w:left="118"/>
      </w:pPr>
      <w:r>
        <w:t>Hash, Hash oil</w:t>
      </w:r>
    </w:p>
    <w:p w14:paraId="2634010F" w14:textId="77777777" w:rsidR="00CE75E4" w:rsidRDefault="00CE75E4">
      <w:pPr>
        <w:pStyle w:val="BodyText"/>
      </w:pPr>
    </w:p>
    <w:p w14:paraId="34195459" w14:textId="77777777" w:rsidR="00CE75E4" w:rsidRDefault="005B17C8">
      <w:pPr>
        <w:tabs>
          <w:tab w:val="left" w:pos="4438"/>
        </w:tabs>
        <w:ind w:left="119" w:right="1169" w:hanging="1"/>
        <w:rPr>
          <w:i/>
        </w:rPr>
      </w:pPr>
      <w:r>
        <w:rPr>
          <w:b/>
        </w:rPr>
        <w:t>Depressants:</w:t>
      </w:r>
      <w:r>
        <w:rPr>
          <w:b/>
        </w:rPr>
        <w:tab/>
      </w:r>
      <w:r>
        <w:rPr>
          <w:i/>
        </w:rPr>
        <w:t xml:space="preserve">Slurred speech, disorientation, drunken behavior </w:t>
      </w:r>
      <w:r>
        <w:rPr>
          <w:b/>
          <w:i/>
        </w:rPr>
        <w:t>gamma</w:t>
      </w:r>
      <w:r>
        <w:rPr>
          <w:b/>
          <w:i/>
          <w:spacing w:val="-2"/>
        </w:rPr>
        <w:t xml:space="preserve"> </w:t>
      </w:r>
      <w:r>
        <w:rPr>
          <w:b/>
          <w:i/>
        </w:rPr>
        <w:t>Hydroxybutyric</w:t>
      </w:r>
      <w:r>
        <w:rPr>
          <w:b/>
          <w:i/>
          <w:spacing w:val="-3"/>
        </w:rPr>
        <w:t xml:space="preserve"> </w:t>
      </w:r>
      <w:r>
        <w:rPr>
          <w:b/>
          <w:i/>
        </w:rPr>
        <w:t>Acid</w:t>
      </w:r>
      <w:r>
        <w:rPr>
          <w:b/>
          <w:i/>
        </w:rPr>
        <w:tab/>
      </w:r>
      <w:r>
        <w:rPr>
          <w:i/>
        </w:rPr>
        <w:t>without odor of alcohol, impaired memory of events, GHB, Liquid Ecstasy, Liquid</w:t>
      </w:r>
      <w:r>
        <w:rPr>
          <w:i/>
          <w:spacing w:val="-9"/>
        </w:rPr>
        <w:t xml:space="preserve"> </w:t>
      </w:r>
      <w:r>
        <w:rPr>
          <w:i/>
        </w:rPr>
        <w:t>X,</w:t>
      </w:r>
      <w:r>
        <w:rPr>
          <w:i/>
          <w:spacing w:val="-1"/>
        </w:rPr>
        <w:t xml:space="preserve"> </w:t>
      </w:r>
      <w:r>
        <w:rPr>
          <w:i/>
        </w:rPr>
        <w:t>Sodium</w:t>
      </w:r>
      <w:r>
        <w:rPr>
          <w:i/>
        </w:rPr>
        <w:tab/>
        <w:t xml:space="preserve">interacts with alcohol </w:t>
      </w:r>
      <w:r>
        <w:rPr>
          <w:b/>
          <w:i/>
        </w:rPr>
        <w:t xml:space="preserve">/ </w:t>
      </w:r>
      <w:r>
        <w:rPr>
          <w:i/>
        </w:rPr>
        <w:t xml:space="preserve">Shallow respiration, clammy </w:t>
      </w:r>
      <w:proofErr w:type="spellStart"/>
      <w:r>
        <w:rPr>
          <w:i/>
        </w:rPr>
        <w:t>Oxybate</w:t>
      </w:r>
      <w:proofErr w:type="spellEnd"/>
      <w:r>
        <w:rPr>
          <w:i/>
        </w:rPr>
        <w:t>,</w:t>
      </w:r>
      <w:r>
        <w:rPr>
          <w:i/>
          <w:spacing w:val="-1"/>
        </w:rPr>
        <w:t xml:space="preserve"> </w:t>
      </w:r>
      <w:proofErr w:type="spellStart"/>
      <w:r>
        <w:rPr>
          <w:i/>
        </w:rPr>
        <w:t>Xyrem</w:t>
      </w:r>
      <w:proofErr w:type="spellEnd"/>
      <w:r>
        <w:rPr>
          <w:i/>
        </w:rPr>
        <w:t>®</w:t>
      </w:r>
      <w:r>
        <w:rPr>
          <w:i/>
        </w:rPr>
        <w:tab/>
        <w:t>skin, dilated pupils, weak and rapid pulse,</w:t>
      </w:r>
      <w:r>
        <w:rPr>
          <w:i/>
          <w:spacing w:val="-11"/>
        </w:rPr>
        <w:t xml:space="preserve"> </w:t>
      </w:r>
      <w:r>
        <w:rPr>
          <w:i/>
        </w:rPr>
        <w:t>coma,</w:t>
      </w:r>
    </w:p>
    <w:p w14:paraId="4AC5A124" w14:textId="77777777" w:rsidR="00CE75E4" w:rsidRDefault="005B17C8">
      <w:pPr>
        <w:tabs>
          <w:tab w:val="left" w:pos="4439"/>
        </w:tabs>
        <w:spacing w:before="1"/>
        <w:ind w:left="119"/>
        <w:rPr>
          <w:i/>
        </w:rPr>
      </w:pPr>
      <w:r>
        <w:rPr>
          <w:b/>
          <w:i/>
        </w:rPr>
        <w:t>Benzodiazepines</w:t>
      </w:r>
      <w:r>
        <w:rPr>
          <w:b/>
          <w:i/>
        </w:rPr>
        <w:tab/>
      </w:r>
      <w:r>
        <w:rPr>
          <w:i/>
        </w:rPr>
        <w:t>possible</w:t>
      </w:r>
      <w:r>
        <w:rPr>
          <w:i/>
          <w:spacing w:val="-1"/>
        </w:rPr>
        <w:t xml:space="preserve"> </w:t>
      </w:r>
      <w:r>
        <w:rPr>
          <w:i/>
        </w:rPr>
        <w:t>death</w:t>
      </w:r>
    </w:p>
    <w:p w14:paraId="1AC3AE82" w14:textId="77777777" w:rsidR="00CE75E4" w:rsidRDefault="005B17C8">
      <w:pPr>
        <w:pStyle w:val="BodyText"/>
        <w:ind w:left="119" w:right="6621"/>
        <w:rPr>
          <w:b/>
        </w:rPr>
      </w:pPr>
      <w:r>
        <w:t xml:space="preserve">Valium, Xanax, Halcion, Ativan, Restoril, Rohypnol (Roofies, R-2), </w:t>
      </w:r>
      <w:proofErr w:type="spellStart"/>
      <w:r>
        <w:t>Klonopin</w:t>
      </w:r>
      <w:proofErr w:type="spellEnd"/>
      <w:r>
        <w:t xml:space="preserve"> </w:t>
      </w:r>
      <w:r>
        <w:rPr>
          <w:b/>
        </w:rPr>
        <w:t>Other Depressants</w:t>
      </w:r>
    </w:p>
    <w:p w14:paraId="600A6F31" w14:textId="77777777" w:rsidR="00CE75E4" w:rsidRDefault="005B17C8">
      <w:pPr>
        <w:pStyle w:val="BodyText"/>
        <w:ind w:left="119" w:right="7294"/>
      </w:pPr>
      <w:r>
        <w:t xml:space="preserve">Ambien, Sonata, Meprobamate, </w:t>
      </w:r>
      <w:r>
        <w:lastRenderedPageBreak/>
        <w:t>Chloral Hydrate, Barbiturates, Methaqualone (Quaalude)</w:t>
      </w:r>
    </w:p>
    <w:p w14:paraId="1325AF82" w14:textId="7A4AA112" w:rsidR="00CE75E4" w:rsidRDefault="006F5098" w:rsidP="001347BE">
      <w:pPr>
        <w:pStyle w:val="Heading1"/>
        <w:spacing w:line="228" w:lineRule="auto"/>
      </w:pPr>
      <w:r>
        <w:br/>
      </w:r>
      <w:r w:rsidR="005B17C8">
        <w:t>Hallucinogens:</w:t>
      </w:r>
    </w:p>
    <w:p w14:paraId="27CAB950" w14:textId="77777777" w:rsidR="00CE75E4" w:rsidRDefault="005B17C8" w:rsidP="001347BE">
      <w:pPr>
        <w:tabs>
          <w:tab w:val="left" w:pos="4439"/>
        </w:tabs>
        <w:spacing w:line="228" w:lineRule="auto"/>
        <w:ind w:left="119" w:right="2003"/>
        <w:rPr>
          <w:i/>
        </w:rPr>
      </w:pPr>
      <w:r>
        <w:rPr>
          <w:b/>
        </w:rPr>
        <w:t>MDMA and</w:t>
      </w:r>
      <w:r>
        <w:rPr>
          <w:b/>
          <w:spacing w:val="-1"/>
        </w:rPr>
        <w:t xml:space="preserve"> </w:t>
      </w:r>
      <w:r>
        <w:rPr>
          <w:b/>
        </w:rPr>
        <w:t>Analogs</w:t>
      </w:r>
      <w:r>
        <w:rPr>
          <w:b/>
        </w:rPr>
        <w:tab/>
      </w:r>
      <w:r>
        <w:rPr>
          <w:i/>
        </w:rPr>
        <w:t xml:space="preserve">Heightened senses, teeth grinding and </w:t>
      </w:r>
      <w:r>
        <w:t>(Ecstasy, XTC, Adam), MDA</w:t>
      </w:r>
      <w:r>
        <w:rPr>
          <w:spacing w:val="-12"/>
        </w:rPr>
        <w:t xml:space="preserve"> </w:t>
      </w:r>
      <w:r>
        <w:t>(Love Drug),</w:t>
      </w:r>
      <w:r>
        <w:tab/>
      </w:r>
      <w:r>
        <w:rPr>
          <w:i/>
        </w:rPr>
        <w:t xml:space="preserve">dehydration </w:t>
      </w:r>
      <w:r>
        <w:rPr>
          <w:b/>
          <w:i/>
        </w:rPr>
        <w:t xml:space="preserve">/ </w:t>
      </w:r>
      <w:r>
        <w:rPr>
          <w:i/>
        </w:rPr>
        <w:t xml:space="preserve">Increased body temperature, </w:t>
      </w:r>
      <w:r>
        <w:t>MDEA</w:t>
      </w:r>
      <w:r>
        <w:rPr>
          <w:spacing w:val="-3"/>
        </w:rPr>
        <w:t xml:space="preserve"> </w:t>
      </w:r>
      <w:r>
        <w:t>(Eve),</w:t>
      </w:r>
      <w:r>
        <w:rPr>
          <w:spacing w:val="-2"/>
        </w:rPr>
        <w:t xml:space="preserve"> </w:t>
      </w:r>
      <w:r>
        <w:t>MBDB</w:t>
      </w:r>
      <w:r>
        <w:tab/>
      </w:r>
      <w:r>
        <w:rPr>
          <w:i/>
        </w:rPr>
        <w:t>Electrolyte imbalance, cardiac</w:t>
      </w:r>
      <w:r>
        <w:rPr>
          <w:i/>
          <w:spacing w:val="-3"/>
        </w:rPr>
        <w:t xml:space="preserve"> </w:t>
      </w:r>
      <w:r>
        <w:rPr>
          <w:i/>
        </w:rPr>
        <w:t>arrest</w:t>
      </w:r>
    </w:p>
    <w:p w14:paraId="2733F68C" w14:textId="77777777" w:rsidR="00CE75E4" w:rsidRDefault="00CE75E4" w:rsidP="001347BE">
      <w:pPr>
        <w:pStyle w:val="BodyText"/>
        <w:spacing w:line="228" w:lineRule="auto"/>
        <w:rPr>
          <w:i/>
          <w:sz w:val="21"/>
        </w:rPr>
      </w:pPr>
    </w:p>
    <w:p w14:paraId="0F863373" w14:textId="77777777" w:rsidR="00CE75E4" w:rsidRDefault="005B17C8" w:rsidP="001347BE">
      <w:pPr>
        <w:tabs>
          <w:tab w:val="left" w:pos="4440"/>
        </w:tabs>
        <w:spacing w:line="228" w:lineRule="auto"/>
        <w:ind w:left="119"/>
        <w:rPr>
          <w:i/>
        </w:rPr>
      </w:pPr>
      <w:r>
        <w:rPr>
          <w:b/>
        </w:rPr>
        <w:t>LSD</w:t>
      </w:r>
      <w:r>
        <w:rPr>
          <w:b/>
        </w:rPr>
        <w:tab/>
      </w:r>
      <w:r>
        <w:rPr>
          <w:i/>
        </w:rPr>
        <w:t>Illusions and hallucinations, altered perception of</w:t>
      </w:r>
      <w:r>
        <w:rPr>
          <w:i/>
          <w:spacing w:val="-9"/>
        </w:rPr>
        <w:t xml:space="preserve"> </w:t>
      </w:r>
      <w:r>
        <w:rPr>
          <w:i/>
        </w:rPr>
        <w:t>time</w:t>
      </w:r>
    </w:p>
    <w:p w14:paraId="2A708D68" w14:textId="77777777" w:rsidR="00CE75E4" w:rsidRDefault="005B17C8" w:rsidP="001347BE">
      <w:pPr>
        <w:tabs>
          <w:tab w:val="left" w:pos="4440"/>
        </w:tabs>
        <w:spacing w:line="228" w:lineRule="auto"/>
        <w:ind w:left="120"/>
        <w:rPr>
          <w:i/>
        </w:rPr>
      </w:pPr>
      <w:r>
        <w:t>Acid, Microdot,</w:t>
      </w:r>
      <w:r>
        <w:rPr>
          <w:spacing w:val="-4"/>
        </w:rPr>
        <w:t xml:space="preserve"> </w:t>
      </w:r>
      <w:r>
        <w:t>Sunshine,</w:t>
      </w:r>
      <w:r>
        <w:rPr>
          <w:spacing w:val="-3"/>
        </w:rPr>
        <w:t xml:space="preserve"> </w:t>
      </w:r>
      <w:r>
        <w:t>Boomers</w:t>
      </w:r>
      <w:r>
        <w:tab/>
      </w:r>
      <w:r>
        <w:rPr>
          <w:i/>
        </w:rPr>
        <w:t xml:space="preserve">and distance </w:t>
      </w:r>
      <w:r>
        <w:rPr>
          <w:b/>
          <w:i/>
        </w:rPr>
        <w:t xml:space="preserve">/ </w:t>
      </w:r>
      <w:r>
        <w:rPr>
          <w:i/>
        </w:rPr>
        <w:t>Longer, more intense "trip"</w:t>
      </w:r>
      <w:r>
        <w:rPr>
          <w:i/>
          <w:spacing w:val="-8"/>
        </w:rPr>
        <w:t xml:space="preserve"> </w:t>
      </w:r>
      <w:r>
        <w:rPr>
          <w:i/>
        </w:rPr>
        <w:t>episodes</w:t>
      </w:r>
    </w:p>
    <w:p w14:paraId="3AEDA553" w14:textId="77777777" w:rsidR="00CE75E4" w:rsidRDefault="00CE75E4" w:rsidP="001347BE">
      <w:pPr>
        <w:pStyle w:val="BodyText"/>
        <w:spacing w:line="228" w:lineRule="auto"/>
        <w:rPr>
          <w:i/>
        </w:rPr>
      </w:pPr>
    </w:p>
    <w:p w14:paraId="49EC3320" w14:textId="77777777" w:rsidR="00CE75E4" w:rsidRDefault="005B17C8" w:rsidP="001347BE">
      <w:pPr>
        <w:tabs>
          <w:tab w:val="left" w:pos="4440"/>
        </w:tabs>
        <w:spacing w:line="228" w:lineRule="auto"/>
        <w:ind w:left="120" w:right="1029"/>
        <w:rPr>
          <w:i/>
        </w:rPr>
      </w:pPr>
      <w:r>
        <w:rPr>
          <w:b/>
        </w:rPr>
        <w:t>Phencyclidine</w:t>
      </w:r>
      <w:r>
        <w:rPr>
          <w:b/>
          <w:spacing w:val="-2"/>
        </w:rPr>
        <w:t xml:space="preserve"> </w:t>
      </w:r>
      <w:r>
        <w:rPr>
          <w:b/>
        </w:rPr>
        <w:t>and</w:t>
      </w:r>
      <w:r>
        <w:rPr>
          <w:b/>
          <w:spacing w:val="-3"/>
        </w:rPr>
        <w:t xml:space="preserve"> </w:t>
      </w:r>
      <w:r>
        <w:rPr>
          <w:b/>
        </w:rPr>
        <w:t>Analogs</w:t>
      </w:r>
      <w:r>
        <w:rPr>
          <w:b/>
        </w:rPr>
        <w:tab/>
      </w:r>
      <w:r>
        <w:rPr>
          <w:i/>
        </w:rPr>
        <w:t xml:space="preserve">Illusions and hallucinations, altered perception of time </w:t>
      </w:r>
      <w:r>
        <w:t>Angel Dust, Hog,</w:t>
      </w:r>
      <w:r>
        <w:rPr>
          <w:spacing w:val="-6"/>
        </w:rPr>
        <w:t xml:space="preserve"> </w:t>
      </w:r>
      <w:proofErr w:type="spellStart"/>
      <w:r>
        <w:t>Loveboat</w:t>
      </w:r>
      <w:proofErr w:type="spellEnd"/>
      <w:r>
        <w:t>,</w:t>
      </w:r>
      <w:r>
        <w:rPr>
          <w:spacing w:val="-2"/>
        </w:rPr>
        <w:t xml:space="preserve"> </w:t>
      </w:r>
      <w:r>
        <w:t>Ketamine</w:t>
      </w:r>
      <w:r>
        <w:tab/>
      </w:r>
      <w:r>
        <w:rPr>
          <w:i/>
        </w:rPr>
        <w:t xml:space="preserve">and distance </w:t>
      </w:r>
      <w:r>
        <w:rPr>
          <w:b/>
          <w:i/>
        </w:rPr>
        <w:t xml:space="preserve">/ </w:t>
      </w:r>
      <w:r>
        <w:rPr>
          <w:i/>
        </w:rPr>
        <w:t xml:space="preserve">Unable to direct movement, feel pain, </w:t>
      </w:r>
      <w:r>
        <w:t>(Special K), PCE,</w:t>
      </w:r>
      <w:r>
        <w:rPr>
          <w:spacing w:val="-5"/>
        </w:rPr>
        <w:t xml:space="preserve"> </w:t>
      </w:r>
      <w:proofErr w:type="spellStart"/>
      <w:r>
        <w:t>PCPy</w:t>
      </w:r>
      <w:proofErr w:type="spellEnd"/>
      <w:r>
        <w:t>,</w:t>
      </w:r>
      <w:r>
        <w:rPr>
          <w:spacing w:val="-3"/>
        </w:rPr>
        <w:t xml:space="preserve"> </w:t>
      </w:r>
      <w:r>
        <w:t>TCP</w:t>
      </w:r>
      <w:r>
        <w:tab/>
      </w:r>
      <w:r>
        <w:rPr>
          <w:i/>
        </w:rPr>
        <w:t>or</w:t>
      </w:r>
      <w:r>
        <w:rPr>
          <w:i/>
          <w:spacing w:val="1"/>
        </w:rPr>
        <w:t xml:space="preserve"> </w:t>
      </w:r>
      <w:r>
        <w:rPr>
          <w:i/>
        </w:rPr>
        <w:t>remember</w:t>
      </w:r>
    </w:p>
    <w:p w14:paraId="05722187" w14:textId="77777777" w:rsidR="00CE75E4" w:rsidRDefault="005B17C8" w:rsidP="001347BE">
      <w:pPr>
        <w:pStyle w:val="Heading1"/>
        <w:spacing w:line="228" w:lineRule="auto"/>
      </w:pPr>
      <w:r>
        <w:t>Other Hallucinogens</w:t>
      </w:r>
    </w:p>
    <w:p w14:paraId="067CF5CA" w14:textId="77777777" w:rsidR="00CE75E4" w:rsidRDefault="005B17C8" w:rsidP="001347BE">
      <w:pPr>
        <w:pStyle w:val="BodyText"/>
        <w:spacing w:line="228" w:lineRule="auto"/>
        <w:ind w:left="120" w:right="6473"/>
      </w:pPr>
      <w:proofErr w:type="spellStart"/>
      <w:r>
        <w:t>Psilocybe</w:t>
      </w:r>
      <w:proofErr w:type="spellEnd"/>
      <w:r>
        <w:t xml:space="preserve"> mushrooms, Mescaline, Peyote Cactus, </w:t>
      </w:r>
      <w:proofErr w:type="spellStart"/>
      <w:r>
        <w:t>Ayahausca</w:t>
      </w:r>
      <w:proofErr w:type="spellEnd"/>
      <w:r>
        <w:t>, DMT, Dextromethorphan (DXM)</w:t>
      </w:r>
    </w:p>
    <w:p w14:paraId="02EDED46" w14:textId="77777777" w:rsidR="00CE75E4" w:rsidRDefault="00CE75E4" w:rsidP="001347BE">
      <w:pPr>
        <w:pStyle w:val="BodyText"/>
        <w:spacing w:line="228" w:lineRule="auto"/>
        <w:rPr>
          <w:sz w:val="21"/>
        </w:rPr>
      </w:pPr>
    </w:p>
    <w:p w14:paraId="7CB45451" w14:textId="77777777" w:rsidR="00CE75E4" w:rsidRDefault="005B17C8" w:rsidP="001347BE">
      <w:pPr>
        <w:pStyle w:val="Heading1"/>
        <w:spacing w:line="228" w:lineRule="auto"/>
      </w:pPr>
      <w:r>
        <w:t>Inhalants:</w:t>
      </w:r>
    </w:p>
    <w:p w14:paraId="2D13A8FB" w14:textId="77777777" w:rsidR="00CE75E4" w:rsidRDefault="005B17C8" w:rsidP="001347BE">
      <w:pPr>
        <w:tabs>
          <w:tab w:val="left" w:pos="4440"/>
        </w:tabs>
        <w:spacing w:line="228" w:lineRule="auto"/>
        <w:ind w:left="120"/>
        <w:rPr>
          <w:i/>
        </w:rPr>
      </w:pPr>
      <w:r>
        <w:rPr>
          <w:b/>
        </w:rPr>
        <w:t>Amyl and</w:t>
      </w:r>
      <w:r>
        <w:rPr>
          <w:b/>
          <w:spacing w:val="-3"/>
        </w:rPr>
        <w:t xml:space="preserve"> </w:t>
      </w:r>
      <w:r>
        <w:rPr>
          <w:b/>
        </w:rPr>
        <w:t>Butyl Nitrite</w:t>
      </w:r>
      <w:r>
        <w:rPr>
          <w:b/>
        </w:rPr>
        <w:tab/>
      </w:r>
      <w:r>
        <w:rPr>
          <w:i/>
        </w:rPr>
        <w:t xml:space="preserve">Flushing, hypotension, headache </w:t>
      </w:r>
      <w:r>
        <w:rPr>
          <w:b/>
          <w:i/>
        </w:rPr>
        <w:t>/</w:t>
      </w:r>
      <w:r>
        <w:rPr>
          <w:b/>
          <w:i/>
          <w:spacing w:val="-1"/>
        </w:rPr>
        <w:t xml:space="preserve"> </w:t>
      </w:r>
      <w:proofErr w:type="spellStart"/>
      <w:r>
        <w:rPr>
          <w:i/>
        </w:rPr>
        <w:t>Methemo</w:t>
      </w:r>
      <w:proofErr w:type="spellEnd"/>
      <w:r>
        <w:rPr>
          <w:i/>
        </w:rPr>
        <w:t>-</w:t>
      </w:r>
    </w:p>
    <w:p w14:paraId="664671D5" w14:textId="77777777" w:rsidR="00CE75E4" w:rsidRDefault="005B17C8" w:rsidP="001347BE">
      <w:pPr>
        <w:tabs>
          <w:tab w:val="left" w:pos="4440"/>
        </w:tabs>
        <w:spacing w:line="228" w:lineRule="auto"/>
        <w:ind w:left="120"/>
        <w:rPr>
          <w:i/>
        </w:rPr>
      </w:pPr>
      <w:r>
        <w:t>Pearls, Poppers, Rush,</w:t>
      </w:r>
      <w:r>
        <w:rPr>
          <w:spacing w:val="-9"/>
        </w:rPr>
        <w:t xml:space="preserve"> </w:t>
      </w:r>
      <w:r>
        <w:t>Locker Room</w:t>
      </w:r>
      <w:r>
        <w:tab/>
      </w:r>
      <w:proofErr w:type="spellStart"/>
      <w:r>
        <w:rPr>
          <w:i/>
        </w:rPr>
        <w:t>globinemia</w:t>
      </w:r>
      <w:proofErr w:type="spellEnd"/>
    </w:p>
    <w:p w14:paraId="3789F19D" w14:textId="77777777" w:rsidR="00CE75E4" w:rsidRDefault="00CE75E4" w:rsidP="001347BE">
      <w:pPr>
        <w:pStyle w:val="BodyText"/>
        <w:spacing w:line="228" w:lineRule="auto"/>
        <w:rPr>
          <w:i/>
        </w:rPr>
      </w:pPr>
    </w:p>
    <w:p w14:paraId="4206E9D4" w14:textId="77777777" w:rsidR="00CE75E4" w:rsidRDefault="005B17C8" w:rsidP="001347BE">
      <w:pPr>
        <w:tabs>
          <w:tab w:val="left" w:pos="4440"/>
        </w:tabs>
        <w:spacing w:line="228" w:lineRule="auto"/>
        <w:ind w:left="120" w:right="1156"/>
        <w:rPr>
          <w:i/>
        </w:rPr>
      </w:pPr>
      <w:r>
        <w:rPr>
          <w:b/>
        </w:rPr>
        <w:t>Nitrous</w:t>
      </w:r>
      <w:r>
        <w:rPr>
          <w:b/>
          <w:spacing w:val="-1"/>
        </w:rPr>
        <w:t xml:space="preserve"> </w:t>
      </w:r>
      <w:r>
        <w:rPr>
          <w:b/>
        </w:rPr>
        <w:t>Oxide</w:t>
      </w:r>
      <w:r>
        <w:rPr>
          <w:b/>
        </w:rPr>
        <w:tab/>
      </w:r>
      <w:r>
        <w:rPr>
          <w:i/>
        </w:rPr>
        <w:t xml:space="preserve">Impaired memory, slurred speech, drunken behavior, </w:t>
      </w:r>
      <w:proofErr w:type="gramStart"/>
      <w:r>
        <w:t>Laughing</w:t>
      </w:r>
      <w:proofErr w:type="gramEnd"/>
      <w:r>
        <w:t xml:space="preserve"> gas,</w:t>
      </w:r>
      <w:r>
        <w:rPr>
          <w:spacing w:val="-5"/>
        </w:rPr>
        <w:t xml:space="preserve"> </w:t>
      </w:r>
      <w:r>
        <w:t>balloons,</w:t>
      </w:r>
      <w:r>
        <w:rPr>
          <w:spacing w:val="-2"/>
        </w:rPr>
        <w:t xml:space="preserve"> </w:t>
      </w:r>
      <w:r>
        <w:t>Whippets</w:t>
      </w:r>
      <w:r>
        <w:tab/>
      </w:r>
      <w:r>
        <w:rPr>
          <w:i/>
        </w:rPr>
        <w:t xml:space="preserve">slow onset vitamin deficiency, organ damage </w:t>
      </w:r>
      <w:r>
        <w:rPr>
          <w:b/>
          <w:i/>
        </w:rPr>
        <w:t xml:space="preserve">/ </w:t>
      </w:r>
      <w:r>
        <w:rPr>
          <w:b/>
        </w:rPr>
        <w:t>Other Inhalants</w:t>
      </w:r>
      <w:r>
        <w:rPr>
          <w:b/>
        </w:rPr>
        <w:tab/>
      </w:r>
      <w:r>
        <w:rPr>
          <w:i/>
        </w:rPr>
        <w:t>Vomiting, respiratory depression, loss</w:t>
      </w:r>
      <w:r>
        <w:rPr>
          <w:i/>
          <w:spacing w:val="-1"/>
        </w:rPr>
        <w:t xml:space="preserve"> </w:t>
      </w:r>
      <w:r>
        <w:rPr>
          <w:i/>
        </w:rPr>
        <w:t>of</w:t>
      </w:r>
    </w:p>
    <w:p w14:paraId="1E454308" w14:textId="77777777" w:rsidR="00CE75E4" w:rsidRDefault="005B17C8" w:rsidP="001347BE">
      <w:pPr>
        <w:tabs>
          <w:tab w:val="left" w:pos="4440"/>
        </w:tabs>
        <w:spacing w:line="228" w:lineRule="auto"/>
        <w:ind w:left="120"/>
        <w:rPr>
          <w:i/>
        </w:rPr>
      </w:pPr>
      <w:r>
        <w:t>Adhesives, spray paint, hair</w:t>
      </w:r>
      <w:r>
        <w:rPr>
          <w:spacing w:val="-11"/>
        </w:rPr>
        <w:t xml:space="preserve"> </w:t>
      </w:r>
      <w:r>
        <w:t>spray,</w:t>
      </w:r>
      <w:r>
        <w:rPr>
          <w:spacing w:val="-2"/>
        </w:rPr>
        <w:t xml:space="preserve"> </w:t>
      </w:r>
      <w:r>
        <w:t>dry</w:t>
      </w:r>
      <w:r>
        <w:tab/>
      </w:r>
      <w:r>
        <w:rPr>
          <w:i/>
        </w:rPr>
        <w:t>consciousness, possible death</w:t>
      </w:r>
    </w:p>
    <w:p w14:paraId="62295BA7" w14:textId="77777777" w:rsidR="00CE75E4" w:rsidRDefault="005B17C8" w:rsidP="001347BE">
      <w:pPr>
        <w:pStyle w:val="BodyText"/>
        <w:spacing w:line="228" w:lineRule="auto"/>
        <w:ind w:left="120"/>
      </w:pPr>
      <w:r>
        <w:t>cleaning fluid, spot remover, lighter fluid</w:t>
      </w:r>
    </w:p>
    <w:p w14:paraId="67ADF606" w14:textId="77777777" w:rsidR="00CE75E4" w:rsidRDefault="00CE75E4" w:rsidP="001347BE">
      <w:pPr>
        <w:pStyle w:val="BodyText"/>
        <w:spacing w:line="228" w:lineRule="auto"/>
      </w:pPr>
    </w:p>
    <w:p w14:paraId="17C434A6" w14:textId="77777777" w:rsidR="00CE75E4" w:rsidRDefault="005B17C8" w:rsidP="001347BE">
      <w:pPr>
        <w:tabs>
          <w:tab w:val="left" w:pos="4440"/>
        </w:tabs>
        <w:spacing w:line="228" w:lineRule="auto"/>
        <w:ind w:left="120"/>
        <w:rPr>
          <w:i/>
        </w:rPr>
      </w:pPr>
      <w:r>
        <w:rPr>
          <w:b/>
        </w:rPr>
        <w:t>Narcotics:</w:t>
      </w:r>
      <w:r>
        <w:rPr>
          <w:b/>
        </w:rPr>
        <w:tab/>
      </w:r>
      <w:r>
        <w:rPr>
          <w:i/>
        </w:rPr>
        <w:t>Euphoria, drowsiness, respiratory</w:t>
      </w:r>
      <w:r>
        <w:rPr>
          <w:i/>
          <w:spacing w:val="-4"/>
        </w:rPr>
        <w:t xml:space="preserve"> </w:t>
      </w:r>
      <w:r>
        <w:rPr>
          <w:i/>
        </w:rPr>
        <w:t>depression,</w:t>
      </w:r>
    </w:p>
    <w:p w14:paraId="5D24906E" w14:textId="77777777" w:rsidR="00CE75E4" w:rsidRDefault="005B17C8" w:rsidP="001347BE">
      <w:pPr>
        <w:tabs>
          <w:tab w:val="left" w:pos="4440"/>
        </w:tabs>
        <w:spacing w:line="228" w:lineRule="auto"/>
        <w:ind w:left="120" w:right="1230"/>
        <w:rPr>
          <w:i/>
        </w:rPr>
      </w:pPr>
      <w:r>
        <w:rPr>
          <w:b/>
        </w:rPr>
        <w:t>Heroin</w:t>
      </w:r>
      <w:r>
        <w:rPr>
          <w:b/>
        </w:rPr>
        <w:tab/>
      </w:r>
      <w:r>
        <w:rPr>
          <w:i/>
        </w:rPr>
        <w:t xml:space="preserve">constricted pupils, nausea / Slow and shallow </w:t>
      </w:r>
      <w:r>
        <w:t>Diamorphine, Horse, Smack,</w:t>
      </w:r>
      <w:r>
        <w:rPr>
          <w:spacing w:val="-7"/>
        </w:rPr>
        <w:t xml:space="preserve"> </w:t>
      </w:r>
      <w:r>
        <w:t>Black</w:t>
      </w:r>
      <w:r>
        <w:rPr>
          <w:spacing w:val="-4"/>
        </w:rPr>
        <w:t xml:space="preserve"> </w:t>
      </w:r>
      <w:r>
        <w:t>tar,</w:t>
      </w:r>
      <w:r>
        <w:tab/>
      </w:r>
      <w:r>
        <w:rPr>
          <w:i/>
        </w:rPr>
        <w:t xml:space="preserve">breathing, clammy skin, convulsions, coma, possible </w:t>
      </w:r>
      <w:proofErr w:type="spellStart"/>
      <w:r>
        <w:rPr>
          <w:i/>
        </w:rPr>
        <w:t>Chiva</w:t>
      </w:r>
      <w:proofErr w:type="spellEnd"/>
      <w:r>
        <w:rPr>
          <w:i/>
        </w:rPr>
        <w:t>, Negra</w:t>
      </w:r>
      <w:r>
        <w:rPr>
          <w:i/>
          <w:spacing w:val="-2"/>
        </w:rPr>
        <w:t xml:space="preserve"> </w:t>
      </w:r>
      <w:r>
        <w:rPr>
          <w:i/>
        </w:rPr>
        <w:t>(black</w:t>
      </w:r>
      <w:r>
        <w:rPr>
          <w:i/>
          <w:spacing w:val="-3"/>
        </w:rPr>
        <w:t xml:space="preserve"> </w:t>
      </w:r>
      <w:r>
        <w:rPr>
          <w:i/>
        </w:rPr>
        <w:t>tar)</w:t>
      </w:r>
      <w:r>
        <w:rPr>
          <w:i/>
        </w:rPr>
        <w:tab/>
        <w:t>death</w:t>
      </w:r>
    </w:p>
    <w:p w14:paraId="5EC5BAC7" w14:textId="77777777" w:rsidR="00CE75E4" w:rsidRDefault="005B17C8" w:rsidP="001347BE">
      <w:pPr>
        <w:pStyle w:val="Heading1"/>
        <w:spacing w:line="228" w:lineRule="auto"/>
      </w:pPr>
      <w:r>
        <w:t>Morphine</w:t>
      </w:r>
    </w:p>
    <w:p w14:paraId="629B56EE" w14:textId="77777777" w:rsidR="00CE75E4" w:rsidRDefault="005B17C8" w:rsidP="001347BE">
      <w:pPr>
        <w:pStyle w:val="BodyText"/>
        <w:spacing w:line="228" w:lineRule="auto"/>
        <w:ind w:left="120" w:right="7359"/>
      </w:pPr>
      <w:r>
        <w:t xml:space="preserve">MS-Contin, </w:t>
      </w:r>
      <w:proofErr w:type="spellStart"/>
      <w:r>
        <w:t>Roxanol</w:t>
      </w:r>
      <w:proofErr w:type="spellEnd"/>
      <w:r>
        <w:t>, Oramorph SR, MSIR</w:t>
      </w:r>
    </w:p>
    <w:p w14:paraId="7C62E537" w14:textId="77777777" w:rsidR="00CE75E4" w:rsidRDefault="005B17C8" w:rsidP="001347BE">
      <w:pPr>
        <w:pStyle w:val="Heading1"/>
        <w:spacing w:line="228" w:lineRule="auto"/>
      </w:pPr>
      <w:r>
        <w:t>Hydrocodone</w:t>
      </w:r>
    </w:p>
    <w:p w14:paraId="79005960" w14:textId="77777777" w:rsidR="00CE75E4" w:rsidRDefault="005B17C8" w:rsidP="001347BE">
      <w:pPr>
        <w:pStyle w:val="BodyText"/>
        <w:spacing w:line="228" w:lineRule="auto"/>
        <w:ind w:left="120" w:right="6359"/>
      </w:pPr>
      <w:r>
        <w:t xml:space="preserve">Hydrocodone w/ Acetaminophen, Vicodin, </w:t>
      </w:r>
      <w:proofErr w:type="spellStart"/>
      <w:r>
        <w:t>Vicoprofen</w:t>
      </w:r>
      <w:proofErr w:type="spellEnd"/>
      <w:r>
        <w:t xml:space="preserve">, </w:t>
      </w:r>
      <w:proofErr w:type="spellStart"/>
      <w:r>
        <w:t>Tussionex</w:t>
      </w:r>
      <w:proofErr w:type="spellEnd"/>
      <w:r>
        <w:t>, Lortab</w:t>
      </w:r>
    </w:p>
    <w:p w14:paraId="1D71B562" w14:textId="77777777" w:rsidR="00CE75E4" w:rsidRDefault="005B17C8" w:rsidP="001347BE">
      <w:pPr>
        <w:spacing w:line="228" w:lineRule="auto"/>
        <w:ind w:left="120" w:right="8576"/>
        <w:rPr>
          <w:b/>
        </w:rPr>
      </w:pPr>
      <w:r>
        <w:rPr>
          <w:b/>
        </w:rPr>
        <w:t>Hydro-</w:t>
      </w:r>
      <w:proofErr w:type="spellStart"/>
      <w:r>
        <w:rPr>
          <w:b/>
        </w:rPr>
        <w:t>morphone</w:t>
      </w:r>
      <w:proofErr w:type="spellEnd"/>
      <w:r>
        <w:rPr>
          <w:b/>
        </w:rPr>
        <w:t xml:space="preserve"> </w:t>
      </w:r>
      <w:proofErr w:type="spellStart"/>
      <w:r>
        <w:t>Dilaudid</w:t>
      </w:r>
      <w:proofErr w:type="spellEnd"/>
      <w:r>
        <w:t xml:space="preserve"> </w:t>
      </w:r>
      <w:r>
        <w:rPr>
          <w:b/>
        </w:rPr>
        <w:t>Oxycodone</w:t>
      </w:r>
    </w:p>
    <w:p w14:paraId="2E482DAB" w14:textId="77777777" w:rsidR="00CE75E4" w:rsidRDefault="005B17C8" w:rsidP="001347BE">
      <w:pPr>
        <w:pStyle w:val="BodyText"/>
        <w:spacing w:line="228" w:lineRule="auto"/>
        <w:ind w:left="120" w:right="6569"/>
        <w:jc w:val="both"/>
        <w:rPr>
          <w:b/>
        </w:rPr>
      </w:pPr>
      <w:proofErr w:type="spellStart"/>
      <w:r>
        <w:t>Roxicet</w:t>
      </w:r>
      <w:proofErr w:type="spellEnd"/>
      <w:r>
        <w:t xml:space="preserve">, Oxycodone w/ Acetaminophen, OxyContin, </w:t>
      </w:r>
      <w:proofErr w:type="spellStart"/>
      <w:r>
        <w:t>Endocet</w:t>
      </w:r>
      <w:proofErr w:type="spellEnd"/>
      <w:r>
        <w:t xml:space="preserve">, Percocet, Percodan </w:t>
      </w:r>
      <w:r>
        <w:rPr>
          <w:b/>
        </w:rPr>
        <w:t>Codeine</w:t>
      </w:r>
    </w:p>
    <w:p w14:paraId="220CD463" w14:textId="77777777" w:rsidR="00CE75E4" w:rsidRDefault="005B17C8" w:rsidP="001347BE">
      <w:pPr>
        <w:pStyle w:val="BodyText"/>
        <w:spacing w:line="228" w:lineRule="auto"/>
        <w:ind w:left="120" w:right="6339"/>
      </w:pPr>
      <w:r>
        <w:t xml:space="preserve">Acetaminophen, Guaifenesin or Promethazine w/Codeine, </w:t>
      </w:r>
      <w:proofErr w:type="spellStart"/>
      <w:r>
        <w:t>Fiorinal</w:t>
      </w:r>
      <w:proofErr w:type="spellEnd"/>
      <w:r>
        <w:t xml:space="preserve">, </w:t>
      </w:r>
      <w:proofErr w:type="spellStart"/>
      <w:r>
        <w:t>Fioricet</w:t>
      </w:r>
      <w:proofErr w:type="spellEnd"/>
      <w:r>
        <w:t xml:space="preserve"> or Tylenol w/Codeine</w:t>
      </w:r>
    </w:p>
    <w:p w14:paraId="613C9695" w14:textId="77777777" w:rsidR="00CE75E4" w:rsidRDefault="005B17C8" w:rsidP="001347BE">
      <w:pPr>
        <w:pStyle w:val="Heading1"/>
        <w:spacing w:line="228" w:lineRule="auto"/>
      </w:pPr>
      <w:r>
        <w:t>Other Narcotics</w:t>
      </w:r>
    </w:p>
    <w:p w14:paraId="7D5D7F9E" w14:textId="7D8E3C12" w:rsidR="00CE75E4" w:rsidRDefault="005B17C8" w:rsidP="001347BE">
      <w:pPr>
        <w:pStyle w:val="BodyText"/>
        <w:spacing w:line="228" w:lineRule="auto"/>
        <w:ind w:left="120"/>
      </w:pPr>
      <w:r>
        <w:t>Fentanyl, Demerol, Methadone, Darvon,</w:t>
      </w:r>
      <w:r w:rsidR="001347BE">
        <w:br/>
      </w:r>
      <w:proofErr w:type="spellStart"/>
      <w:r>
        <w:t>Stadol</w:t>
      </w:r>
      <w:proofErr w:type="spellEnd"/>
      <w:r>
        <w:t xml:space="preserve">, </w:t>
      </w:r>
      <w:proofErr w:type="spellStart"/>
      <w:r>
        <w:t>Talwin</w:t>
      </w:r>
      <w:proofErr w:type="spellEnd"/>
      <w:r>
        <w:t xml:space="preserve">, Paregoric, </w:t>
      </w:r>
      <w:proofErr w:type="spellStart"/>
      <w:r>
        <w:t>Buprenex</w:t>
      </w:r>
      <w:proofErr w:type="spellEnd"/>
    </w:p>
    <w:p w14:paraId="1D1A2F3F" w14:textId="00B2DE4B" w:rsidR="00CE75E4" w:rsidRDefault="005B17C8">
      <w:pPr>
        <w:tabs>
          <w:tab w:val="left" w:pos="4440"/>
        </w:tabs>
        <w:ind w:left="120"/>
        <w:rPr>
          <w:i/>
        </w:rPr>
      </w:pPr>
      <w:r>
        <w:rPr>
          <w:b/>
        </w:rPr>
        <w:lastRenderedPageBreak/>
        <w:t>Stimulants:</w:t>
      </w:r>
      <w:r>
        <w:rPr>
          <w:b/>
        </w:rPr>
        <w:tab/>
      </w:r>
      <w:r>
        <w:rPr>
          <w:i/>
        </w:rPr>
        <w:t>Increased alertness, excitation,</w:t>
      </w:r>
      <w:r>
        <w:rPr>
          <w:i/>
          <w:spacing w:val="-2"/>
        </w:rPr>
        <w:t xml:space="preserve"> </w:t>
      </w:r>
      <w:r>
        <w:rPr>
          <w:i/>
        </w:rPr>
        <w:t>euphoria,</w:t>
      </w:r>
    </w:p>
    <w:p w14:paraId="10934B12" w14:textId="77777777" w:rsidR="00CE75E4" w:rsidRDefault="005B17C8">
      <w:pPr>
        <w:tabs>
          <w:tab w:val="left" w:pos="4440"/>
        </w:tabs>
        <w:spacing w:before="1" w:line="268" w:lineRule="exact"/>
        <w:ind w:left="120"/>
        <w:rPr>
          <w:i/>
        </w:rPr>
      </w:pPr>
      <w:r>
        <w:rPr>
          <w:b/>
        </w:rPr>
        <w:t>Cocaine</w:t>
      </w:r>
      <w:r>
        <w:rPr>
          <w:b/>
        </w:rPr>
        <w:tab/>
      </w:r>
      <w:r>
        <w:rPr>
          <w:i/>
        </w:rPr>
        <w:t>increased pulse rate &amp; blood</w:t>
      </w:r>
      <w:r>
        <w:rPr>
          <w:i/>
          <w:spacing w:val="-7"/>
        </w:rPr>
        <w:t xml:space="preserve"> </w:t>
      </w:r>
      <w:r>
        <w:rPr>
          <w:i/>
        </w:rPr>
        <w:t>pressure,</w:t>
      </w:r>
    </w:p>
    <w:p w14:paraId="7DB3BA71" w14:textId="77777777" w:rsidR="00CE75E4" w:rsidRDefault="005B17C8">
      <w:pPr>
        <w:tabs>
          <w:tab w:val="left" w:pos="4440"/>
        </w:tabs>
        <w:ind w:left="120" w:right="1606"/>
        <w:rPr>
          <w:i/>
        </w:rPr>
      </w:pPr>
      <w:r>
        <w:t>Coke, Flake, Snow,</w:t>
      </w:r>
      <w:r>
        <w:rPr>
          <w:spacing w:val="-7"/>
        </w:rPr>
        <w:t xml:space="preserve"> </w:t>
      </w:r>
      <w:r>
        <w:t>Crack,</w:t>
      </w:r>
      <w:r>
        <w:rPr>
          <w:spacing w:val="-2"/>
        </w:rPr>
        <w:t xml:space="preserve"> </w:t>
      </w:r>
      <w:r>
        <w:rPr>
          <w:i/>
        </w:rPr>
        <w:t>Coca,</w:t>
      </w:r>
      <w:r>
        <w:rPr>
          <w:i/>
        </w:rPr>
        <w:tab/>
        <w:t xml:space="preserve">insomnia, loss of appetite / Agitation, increased Blanca, Perico, </w:t>
      </w:r>
      <w:proofErr w:type="gramStart"/>
      <w:r>
        <w:rPr>
          <w:i/>
        </w:rPr>
        <w:t>Nieve</w:t>
      </w:r>
      <w:r>
        <w:rPr>
          <w:i/>
          <w:spacing w:val="-4"/>
        </w:rPr>
        <w:t xml:space="preserve"> </w:t>
      </w:r>
      <w:r>
        <w:t>,</w:t>
      </w:r>
      <w:proofErr w:type="gramEnd"/>
      <w:r>
        <w:rPr>
          <w:spacing w:val="-2"/>
        </w:rPr>
        <w:t xml:space="preserve"> </w:t>
      </w:r>
      <w:r>
        <w:t>Soda</w:t>
      </w:r>
      <w:r>
        <w:tab/>
      </w:r>
      <w:r>
        <w:rPr>
          <w:i/>
        </w:rPr>
        <w:t xml:space="preserve">body temperature, hallucinations, convulsions, </w:t>
      </w:r>
      <w:r>
        <w:rPr>
          <w:b/>
        </w:rPr>
        <w:t>Amphetamine/Meth-amphetamine</w:t>
      </w:r>
      <w:r>
        <w:rPr>
          <w:b/>
        </w:rPr>
        <w:tab/>
      </w:r>
      <w:r>
        <w:rPr>
          <w:i/>
        </w:rPr>
        <w:t>possible</w:t>
      </w:r>
      <w:r>
        <w:rPr>
          <w:i/>
          <w:spacing w:val="-1"/>
        </w:rPr>
        <w:t xml:space="preserve"> </w:t>
      </w:r>
      <w:r>
        <w:rPr>
          <w:i/>
        </w:rPr>
        <w:t>death</w:t>
      </w:r>
    </w:p>
    <w:p w14:paraId="73047723" w14:textId="77777777" w:rsidR="00CE75E4" w:rsidRDefault="005B17C8">
      <w:pPr>
        <w:pStyle w:val="BodyText"/>
        <w:ind w:left="120" w:right="6659"/>
        <w:rPr>
          <w:b/>
        </w:rPr>
      </w:pPr>
      <w:r>
        <w:t xml:space="preserve">Crank, Ice, Cristal, Krystal Meth, Speed, Adderall, Dexedrine, </w:t>
      </w:r>
      <w:proofErr w:type="spellStart"/>
      <w:r>
        <w:t>Desoxyn</w:t>
      </w:r>
      <w:proofErr w:type="spellEnd"/>
      <w:r>
        <w:t xml:space="preserve"> </w:t>
      </w:r>
      <w:r>
        <w:rPr>
          <w:b/>
        </w:rPr>
        <w:t>Methylphenidate</w:t>
      </w:r>
    </w:p>
    <w:p w14:paraId="0D5B5DBF" w14:textId="77777777" w:rsidR="00CE75E4" w:rsidRDefault="005B17C8">
      <w:pPr>
        <w:pStyle w:val="BodyText"/>
        <w:ind w:left="120"/>
      </w:pPr>
      <w:r>
        <w:t xml:space="preserve">Ritalin (Illy's), </w:t>
      </w:r>
      <w:proofErr w:type="spellStart"/>
      <w:r>
        <w:t>Concerta</w:t>
      </w:r>
      <w:proofErr w:type="spellEnd"/>
      <w:r>
        <w:t>, Focalin, Metadate</w:t>
      </w:r>
    </w:p>
    <w:p w14:paraId="05282EC0" w14:textId="77777777" w:rsidR="00CE75E4" w:rsidRDefault="005B17C8">
      <w:pPr>
        <w:pStyle w:val="Heading1"/>
      </w:pPr>
      <w:r>
        <w:t>Other Stimulants</w:t>
      </w:r>
    </w:p>
    <w:p w14:paraId="71961E5D" w14:textId="77777777" w:rsidR="00CE75E4" w:rsidRDefault="005B17C8">
      <w:pPr>
        <w:pStyle w:val="BodyText"/>
        <w:ind w:left="120"/>
      </w:pPr>
      <w:proofErr w:type="spellStart"/>
      <w:r>
        <w:t>Adipex</w:t>
      </w:r>
      <w:proofErr w:type="spellEnd"/>
      <w:r>
        <w:t xml:space="preserve"> P, </w:t>
      </w:r>
      <w:proofErr w:type="spellStart"/>
      <w:r>
        <w:t>Ionamin</w:t>
      </w:r>
      <w:proofErr w:type="spellEnd"/>
      <w:r>
        <w:t xml:space="preserve">, Prelu-2, </w:t>
      </w:r>
      <w:proofErr w:type="spellStart"/>
      <w:r>
        <w:t>Didrex</w:t>
      </w:r>
      <w:proofErr w:type="spellEnd"/>
      <w:r>
        <w:t>, Provigil</w:t>
      </w:r>
    </w:p>
    <w:p w14:paraId="2717D2D8" w14:textId="77777777" w:rsidR="00CE75E4" w:rsidRDefault="00CE75E4">
      <w:pPr>
        <w:pStyle w:val="BodyText"/>
        <w:spacing w:before="10"/>
        <w:rPr>
          <w:sz w:val="21"/>
        </w:rPr>
      </w:pPr>
    </w:p>
    <w:p w14:paraId="58006216" w14:textId="77777777" w:rsidR="00CE75E4" w:rsidRDefault="005B17C8">
      <w:pPr>
        <w:tabs>
          <w:tab w:val="left" w:pos="4440"/>
        </w:tabs>
        <w:ind w:left="120"/>
        <w:rPr>
          <w:i/>
        </w:rPr>
      </w:pPr>
      <w:r>
        <w:rPr>
          <w:b/>
        </w:rPr>
        <w:t>Nicotine</w:t>
      </w:r>
      <w:r>
        <w:rPr>
          <w:b/>
        </w:rPr>
        <w:tab/>
      </w:r>
      <w:r>
        <w:rPr>
          <w:i/>
        </w:rPr>
        <w:t>Effects attributable to tobacco exposure</w:t>
      </w:r>
      <w:r>
        <w:rPr>
          <w:i/>
          <w:spacing w:val="-5"/>
        </w:rPr>
        <w:t xml:space="preserve"> </w:t>
      </w:r>
      <w:r>
        <w:rPr>
          <w:i/>
        </w:rPr>
        <w:t>includes</w:t>
      </w:r>
    </w:p>
    <w:p w14:paraId="21BFD9FC" w14:textId="77777777" w:rsidR="00CE75E4" w:rsidRDefault="005B17C8">
      <w:pPr>
        <w:tabs>
          <w:tab w:val="left" w:pos="4440"/>
        </w:tabs>
        <w:ind w:left="120"/>
        <w:rPr>
          <w:i/>
        </w:rPr>
      </w:pPr>
      <w:r>
        <w:t>Cigarettes, cigars,</w:t>
      </w:r>
      <w:r>
        <w:rPr>
          <w:spacing w:val="-7"/>
        </w:rPr>
        <w:t xml:space="preserve"> </w:t>
      </w:r>
      <w:r>
        <w:t>smokeless</w:t>
      </w:r>
      <w:r>
        <w:rPr>
          <w:spacing w:val="-2"/>
        </w:rPr>
        <w:t xml:space="preserve"> </w:t>
      </w:r>
      <w:r>
        <w:t>tobacco,</w:t>
      </w:r>
      <w:r>
        <w:tab/>
      </w:r>
      <w:r>
        <w:rPr>
          <w:i/>
        </w:rPr>
        <w:t>adverse pregnancy outcomes, chronic lung</w:t>
      </w:r>
      <w:r>
        <w:rPr>
          <w:i/>
          <w:spacing w:val="-4"/>
        </w:rPr>
        <w:t xml:space="preserve"> </w:t>
      </w:r>
      <w:r>
        <w:rPr>
          <w:i/>
        </w:rPr>
        <w:t>disease,</w:t>
      </w:r>
    </w:p>
    <w:p w14:paraId="581A52EA" w14:textId="77777777" w:rsidR="00CE75E4" w:rsidRDefault="005B17C8">
      <w:pPr>
        <w:tabs>
          <w:tab w:val="left" w:pos="4440"/>
        </w:tabs>
        <w:spacing w:line="480" w:lineRule="auto"/>
        <w:ind w:left="120" w:right="617"/>
        <w:rPr>
          <w:i/>
        </w:rPr>
      </w:pPr>
      <w:r>
        <w:t>snuff, spit</w:t>
      </w:r>
      <w:r>
        <w:rPr>
          <w:spacing w:val="-2"/>
        </w:rPr>
        <w:t xml:space="preserve"> </w:t>
      </w:r>
      <w:r>
        <w:t>tobacco,</w:t>
      </w:r>
      <w:r>
        <w:rPr>
          <w:spacing w:val="-1"/>
        </w:rPr>
        <w:t xml:space="preserve"> </w:t>
      </w:r>
      <w:r>
        <w:t>chew</w:t>
      </w:r>
      <w:r>
        <w:tab/>
      </w:r>
      <w:r>
        <w:rPr>
          <w:i/>
        </w:rPr>
        <w:t>cardiovascular disease, stroke, cancer, tolerance, addiction [Source: U.S. Department of Justice’s Drug Enforcement</w:t>
      </w:r>
      <w:r>
        <w:rPr>
          <w:i/>
          <w:spacing w:val="-9"/>
        </w:rPr>
        <w:t xml:space="preserve"> </w:t>
      </w:r>
      <w:r>
        <w:rPr>
          <w:i/>
        </w:rPr>
        <w:t>Administration]</w:t>
      </w:r>
    </w:p>
    <w:p w14:paraId="04EBC7F5" w14:textId="07788E8F" w:rsidR="00CE75E4" w:rsidRDefault="005B17C8">
      <w:pPr>
        <w:pStyle w:val="BodyText"/>
        <w:spacing w:before="2"/>
        <w:ind w:left="120"/>
      </w:pPr>
      <w:r>
        <w:t xml:space="preserve">Description of drugs and effects can be found in the </w:t>
      </w:r>
      <w:hyperlink r:id="rId35">
        <w:r w:rsidRPr="00C25BA1">
          <w:rPr>
            <w:rStyle w:val="Hyperlink"/>
          </w:rPr>
          <w:t>DEA Drug Fact Sheets.</w:t>
        </w:r>
      </w:hyperlink>
    </w:p>
    <w:p w14:paraId="6462B986" w14:textId="77777777" w:rsidR="00CE75E4" w:rsidRDefault="00CE75E4">
      <w:pPr>
        <w:pStyle w:val="BodyText"/>
        <w:spacing w:before="5"/>
        <w:rPr>
          <w:sz w:val="17"/>
        </w:rPr>
      </w:pPr>
    </w:p>
    <w:p w14:paraId="0B999BE8" w14:textId="77777777" w:rsidR="009A392D" w:rsidRDefault="005B17C8">
      <w:pPr>
        <w:pStyle w:val="Heading1"/>
        <w:numPr>
          <w:ilvl w:val="0"/>
          <w:numId w:val="7"/>
        </w:numPr>
        <w:tabs>
          <w:tab w:val="left" w:pos="1199"/>
          <w:tab w:val="left" w:pos="1200"/>
        </w:tabs>
        <w:spacing w:before="57" w:line="477" w:lineRule="auto"/>
        <w:ind w:left="119" w:right="6271" w:firstLine="360"/>
      </w:pPr>
      <w:bookmarkStart w:id="1" w:name="_Hlk81986818"/>
      <w:r>
        <w:t xml:space="preserve">PREVENTION AND ASSISTANCE </w:t>
      </w:r>
    </w:p>
    <w:p w14:paraId="30D95E1B" w14:textId="06F1311E" w:rsidR="009A392D" w:rsidRDefault="009A392D" w:rsidP="00264205">
      <w:pPr>
        <w:pStyle w:val="BodyText"/>
        <w:ind w:left="120"/>
      </w:pPr>
      <w:bookmarkStart w:id="2" w:name="_Hlk158370497"/>
      <w:r w:rsidRPr="00CD7748">
        <w:t xml:space="preserve">In compliance with </w:t>
      </w:r>
      <w:hyperlink r:id="rId36" w:anchor=":~:text=(2)%20Each%20institution%20must%20have,believed%20to%20be%20experiencing%20an" w:history="1">
        <w:r w:rsidRPr="00CD7748">
          <w:rPr>
            <w:rStyle w:val="Hyperlink"/>
          </w:rPr>
          <w:t xml:space="preserve">State Statute </w:t>
        </w:r>
        <w:r w:rsidR="00264205" w:rsidRPr="00CD7748">
          <w:rPr>
            <w:rStyle w:val="Hyperlink"/>
          </w:rPr>
          <w:t>(F. S. §</w:t>
        </w:r>
        <w:r w:rsidRPr="00CD7748">
          <w:rPr>
            <w:rStyle w:val="Hyperlink"/>
          </w:rPr>
          <w:t>1004.0971</w:t>
        </w:r>
      </w:hyperlink>
      <w:r w:rsidR="00264205" w:rsidRPr="00CD7748">
        <w:t>)</w:t>
      </w:r>
      <w:r w:rsidRPr="00CD7748">
        <w:t xml:space="preserve"> and Florida Board of Governors </w:t>
      </w:r>
      <w:hyperlink r:id="rId37" w:history="1">
        <w:r w:rsidRPr="00CD7748">
          <w:rPr>
            <w:rStyle w:val="Hyperlink"/>
          </w:rPr>
          <w:t>Regulation 14.011</w:t>
        </w:r>
      </w:hyperlink>
      <w:r w:rsidRPr="00CD7748">
        <w:t xml:space="preserve">, </w:t>
      </w:r>
      <w:r w:rsidR="00264205" w:rsidRPr="00CD7748">
        <w:t>the university has a supply of emergency opioid antagonists with an auto-injection or intranasal application delivery system in each residence hall owned or operated by the university to be administered to a person believe</w:t>
      </w:r>
      <w:r w:rsidR="00021915">
        <w:t>d</w:t>
      </w:r>
      <w:r w:rsidR="00264205" w:rsidRPr="00CD7748">
        <w:t xml:space="preserve"> to be experiencing an opioid overdose. FIU Police </w:t>
      </w:r>
      <w:r w:rsidR="00CD7748" w:rsidRPr="00CD7748">
        <w:t>may also administer NARCAN, an opioid overdose treatment upon assessment of need.</w:t>
      </w:r>
    </w:p>
    <w:bookmarkEnd w:id="2"/>
    <w:p w14:paraId="5722D7A2" w14:textId="77777777" w:rsidR="009A392D" w:rsidRDefault="009A392D" w:rsidP="009A392D">
      <w:pPr>
        <w:pStyle w:val="BodyText"/>
        <w:ind w:left="120"/>
      </w:pPr>
    </w:p>
    <w:p w14:paraId="3A743A5F" w14:textId="1EFED260" w:rsidR="00CE75E4" w:rsidRDefault="005B17C8" w:rsidP="009A392D">
      <w:pPr>
        <w:pStyle w:val="Heading1"/>
        <w:tabs>
          <w:tab w:val="left" w:pos="1199"/>
          <w:tab w:val="left" w:pos="1200"/>
        </w:tabs>
        <w:spacing w:before="57" w:line="477" w:lineRule="auto"/>
        <w:ind w:left="119" w:right="6271"/>
      </w:pPr>
      <w:r>
        <w:t>Resources:</w:t>
      </w:r>
    </w:p>
    <w:p w14:paraId="17F02F8C" w14:textId="71A48CE4" w:rsidR="00CE75E4" w:rsidRPr="000B5A4B" w:rsidRDefault="000B5A4B" w:rsidP="00DA60A6">
      <w:pPr>
        <w:ind w:left="120"/>
        <w:rPr>
          <w:rStyle w:val="Hyperlink"/>
          <w:b/>
          <w:bCs/>
        </w:rPr>
      </w:pPr>
      <w:r>
        <w:rPr>
          <w:b/>
          <w:bCs/>
          <w:u w:val="single"/>
        </w:rPr>
        <w:fldChar w:fldCharType="begin"/>
      </w:r>
      <w:r>
        <w:rPr>
          <w:b/>
          <w:bCs/>
          <w:u w:val="single"/>
        </w:rPr>
        <w:instrText>HYPERLINK "http://hr.fiu.edu"</w:instrText>
      </w:r>
      <w:r>
        <w:rPr>
          <w:b/>
          <w:bCs/>
          <w:u w:val="single"/>
        </w:rPr>
      </w:r>
      <w:r>
        <w:rPr>
          <w:b/>
          <w:bCs/>
          <w:u w:val="single"/>
        </w:rPr>
        <w:fldChar w:fldCharType="separate"/>
      </w:r>
      <w:r w:rsidR="005B17C8" w:rsidRPr="000B5A4B">
        <w:rPr>
          <w:rStyle w:val="Hyperlink"/>
          <w:b/>
          <w:bCs/>
        </w:rPr>
        <w:t xml:space="preserve">Human </w:t>
      </w:r>
      <w:r w:rsidR="005B17C8" w:rsidRPr="000B5A4B">
        <w:rPr>
          <w:rStyle w:val="Hyperlink"/>
          <w:b/>
          <w:bCs/>
        </w:rPr>
        <w:t>R</w:t>
      </w:r>
      <w:r w:rsidR="005B17C8" w:rsidRPr="000B5A4B">
        <w:rPr>
          <w:rStyle w:val="Hyperlink"/>
          <w:b/>
          <w:bCs/>
        </w:rPr>
        <w:t>esources</w:t>
      </w:r>
    </w:p>
    <w:p w14:paraId="745CC9F3" w14:textId="449B7D30" w:rsidR="00CE75E4" w:rsidRDefault="000B5A4B">
      <w:pPr>
        <w:pStyle w:val="BodyText"/>
        <w:ind w:left="120"/>
      </w:pPr>
      <w:r>
        <w:rPr>
          <w:b/>
          <w:bCs/>
          <w:u w:val="single"/>
        </w:rPr>
        <w:fldChar w:fldCharType="end"/>
      </w:r>
      <w:r w:rsidR="005B17C8">
        <w:t>(305) 348-2181 Modesto Maidique Campus (MMC)</w:t>
      </w:r>
    </w:p>
    <w:p w14:paraId="243068E7" w14:textId="368082B9" w:rsidR="00CE75E4" w:rsidRDefault="005B17C8" w:rsidP="000B5A4B">
      <w:pPr>
        <w:pStyle w:val="BodyText"/>
        <w:ind w:left="119"/>
      </w:pPr>
      <w:r>
        <w:t>(305) 919-5545 Biscayne Bay Campus (BBC)</w:t>
      </w:r>
      <w:r w:rsidR="00DA60A6">
        <w:br/>
      </w:r>
    </w:p>
    <w:p w14:paraId="515FFE6A" w14:textId="4D418D20" w:rsidR="00CE75E4" w:rsidRPr="006F5098" w:rsidRDefault="006F5098" w:rsidP="00DA60A6">
      <w:pPr>
        <w:ind w:left="120"/>
        <w:rPr>
          <w:rStyle w:val="Hyperlink"/>
          <w:b/>
          <w:bCs/>
        </w:rPr>
      </w:pPr>
      <w:r>
        <w:rPr>
          <w:b/>
          <w:bCs/>
          <w:u w:val="single"/>
        </w:rPr>
        <w:fldChar w:fldCharType="begin"/>
      </w:r>
      <w:r>
        <w:rPr>
          <w:b/>
          <w:bCs/>
          <w:u w:val="single"/>
        </w:rPr>
        <w:instrText>HYPERLINK "https://hr.fiu.edu/employees-affiliates/assistance-wellness/"</w:instrText>
      </w:r>
      <w:r>
        <w:rPr>
          <w:b/>
          <w:bCs/>
          <w:u w:val="single"/>
        </w:rPr>
      </w:r>
      <w:r>
        <w:rPr>
          <w:b/>
          <w:bCs/>
          <w:u w:val="single"/>
        </w:rPr>
        <w:fldChar w:fldCharType="separate"/>
      </w:r>
      <w:r w:rsidR="005B17C8" w:rsidRPr="006F5098">
        <w:rPr>
          <w:rStyle w:val="Hyperlink"/>
          <w:b/>
          <w:bCs/>
        </w:rPr>
        <w:t>Office of Employe</w:t>
      </w:r>
      <w:r w:rsidR="005B17C8" w:rsidRPr="006F5098">
        <w:rPr>
          <w:rStyle w:val="Hyperlink"/>
          <w:b/>
          <w:bCs/>
        </w:rPr>
        <w:t>e</w:t>
      </w:r>
      <w:r w:rsidR="005B17C8" w:rsidRPr="006F5098">
        <w:rPr>
          <w:rStyle w:val="Hyperlink"/>
          <w:b/>
          <w:bCs/>
        </w:rPr>
        <w:t xml:space="preserve"> A</w:t>
      </w:r>
      <w:r w:rsidR="005B17C8" w:rsidRPr="006F5098">
        <w:rPr>
          <w:rStyle w:val="Hyperlink"/>
          <w:b/>
          <w:bCs/>
        </w:rPr>
        <w:t>s</w:t>
      </w:r>
      <w:r w:rsidR="005B17C8" w:rsidRPr="006F5098">
        <w:rPr>
          <w:rStyle w:val="Hyperlink"/>
          <w:b/>
          <w:bCs/>
        </w:rPr>
        <w:t>sistance (OEA)</w:t>
      </w:r>
    </w:p>
    <w:p w14:paraId="7CB02980" w14:textId="6F8AFB6D" w:rsidR="00CE75E4" w:rsidRDefault="006F5098" w:rsidP="003F74BA">
      <w:pPr>
        <w:pStyle w:val="BodyText"/>
        <w:ind w:left="120"/>
      </w:pPr>
      <w:r>
        <w:rPr>
          <w:b/>
          <w:bCs/>
          <w:u w:val="single"/>
        </w:rPr>
        <w:fldChar w:fldCharType="end"/>
      </w:r>
      <w:r w:rsidR="005B17C8">
        <w:t>(305) 348-2469 MMC &amp; BBC</w:t>
      </w:r>
      <w:r w:rsidR="00DA60A6">
        <w:br/>
      </w:r>
    </w:p>
    <w:p w14:paraId="0D351C19" w14:textId="77777777" w:rsidR="00CE75E4" w:rsidRDefault="005B17C8">
      <w:pPr>
        <w:pStyle w:val="BodyText"/>
        <w:ind w:left="120" w:right="273"/>
      </w:pPr>
      <w:r>
        <w:t>The Office of Employee Assistance is the faculty/staff employee assistance program of Florida International University. The OEA provides confidential professional assistance, without charge, to help employees and their families resolve personal problems that affect their personal lives or job performance.</w:t>
      </w:r>
    </w:p>
    <w:p w14:paraId="309A503E" w14:textId="77777777" w:rsidR="00CE75E4" w:rsidRDefault="00CE75E4"/>
    <w:bookmarkEnd w:id="1"/>
    <w:p w14:paraId="7683E2A2" w14:textId="77777777" w:rsidR="002B082D" w:rsidRPr="002B082D" w:rsidRDefault="002B082D" w:rsidP="002B082D">
      <w:pPr>
        <w:pStyle w:val="BodyText"/>
        <w:spacing w:before="1"/>
        <w:ind w:left="120"/>
        <w:rPr>
          <w:b/>
          <w:bCs/>
          <w:u w:val="single"/>
        </w:rPr>
      </w:pPr>
      <w:r w:rsidRPr="002B082D">
        <w:rPr>
          <w:b/>
          <w:bCs/>
          <w:u w:val="single"/>
        </w:rPr>
        <w:fldChar w:fldCharType="begin"/>
      </w:r>
      <w:r w:rsidRPr="002B082D">
        <w:rPr>
          <w:b/>
          <w:bCs/>
          <w:u w:val="single"/>
        </w:rPr>
        <w:instrText>HYPERLINK "https://dasa.fiu.edu/all-departments/counseling-and-psychological-services/"</w:instrText>
      </w:r>
      <w:r w:rsidRPr="002B082D">
        <w:rPr>
          <w:b/>
          <w:bCs/>
          <w:u w:val="single"/>
        </w:rPr>
      </w:r>
      <w:r w:rsidRPr="002B082D">
        <w:rPr>
          <w:b/>
          <w:bCs/>
          <w:u w:val="single"/>
        </w:rPr>
        <w:fldChar w:fldCharType="separate"/>
      </w:r>
      <w:r w:rsidRPr="002B082D">
        <w:rPr>
          <w:rStyle w:val="Hyperlink"/>
          <w:b/>
          <w:bCs/>
        </w:rPr>
        <w:t>Counseling and Psychological Services</w:t>
      </w:r>
      <w:r w:rsidRPr="002B082D">
        <w:rPr>
          <w:rStyle w:val="Hyperlink"/>
          <w:b/>
          <w:bCs/>
        </w:rPr>
        <w:t xml:space="preserve"> </w:t>
      </w:r>
      <w:r w:rsidRPr="002B082D">
        <w:rPr>
          <w:rStyle w:val="Hyperlink"/>
          <w:b/>
          <w:bCs/>
        </w:rPr>
        <w:t>(CAPS)</w:t>
      </w:r>
      <w:r w:rsidRPr="002B082D">
        <w:rPr>
          <w:b/>
          <w:bCs/>
          <w:u w:val="single"/>
        </w:rPr>
        <w:fldChar w:fldCharType="end"/>
      </w:r>
      <w:r w:rsidRPr="002B082D">
        <w:rPr>
          <w:b/>
          <w:bCs/>
          <w:u w:val="single"/>
        </w:rPr>
        <w:t xml:space="preserve"> </w:t>
      </w:r>
    </w:p>
    <w:p w14:paraId="3C9A4E53" w14:textId="77777777" w:rsidR="002B082D" w:rsidRPr="002B082D" w:rsidRDefault="002B082D" w:rsidP="002B082D">
      <w:pPr>
        <w:pStyle w:val="BodyText"/>
        <w:spacing w:before="1"/>
        <w:ind w:left="120"/>
      </w:pPr>
      <w:r w:rsidRPr="002B082D">
        <w:t xml:space="preserve">(305) 348-2277 </w:t>
      </w:r>
    </w:p>
    <w:p w14:paraId="06BB882B" w14:textId="77777777" w:rsidR="002B082D" w:rsidRPr="002B082D" w:rsidRDefault="002B082D" w:rsidP="002B082D">
      <w:pPr>
        <w:pStyle w:val="BodyText"/>
        <w:spacing w:before="1"/>
        <w:ind w:left="120"/>
      </w:pPr>
      <w:r w:rsidRPr="002B082D">
        <w:t xml:space="preserve">Services and programs are offered by Counseling and Psychological Services (CAPS) staff, with expertise in dealing with student concerns and development. Their goal is to provide professional care </w:t>
      </w:r>
      <w:proofErr w:type="gramStart"/>
      <w:r w:rsidRPr="002B082D">
        <w:t>to</w:t>
      </w:r>
      <w:proofErr w:type="gramEnd"/>
      <w:r w:rsidRPr="002B082D">
        <w:t xml:space="preserve"> each student in a culturally sensitive environment. Students who are currently registered at Florida International University are eligible to utilize these services and participate in the programs.</w:t>
      </w:r>
    </w:p>
    <w:p w14:paraId="63638E12" w14:textId="77777777" w:rsidR="002B082D" w:rsidRPr="002B082D" w:rsidRDefault="002B082D" w:rsidP="002B082D">
      <w:pPr>
        <w:pStyle w:val="BodyText"/>
        <w:spacing w:before="1"/>
        <w:ind w:left="120"/>
        <w:rPr>
          <w:b/>
          <w:bCs/>
          <w:u w:val="single"/>
        </w:rPr>
      </w:pPr>
    </w:p>
    <w:p w14:paraId="6BAB89A5" w14:textId="77777777" w:rsidR="002B082D" w:rsidRDefault="002B082D" w:rsidP="002B082D">
      <w:pPr>
        <w:pStyle w:val="BodyText"/>
        <w:spacing w:before="1"/>
        <w:ind w:left="120"/>
        <w:rPr>
          <w:b/>
          <w:bCs/>
          <w:u w:val="single"/>
        </w:rPr>
      </w:pPr>
    </w:p>
    <w:p w14:paraId="7D4E2812" w14:textId="76385F43" w:rsidR="002B082D" w:rsidRPr="002B082D" w:rsidRDefault="002B082D" w:rsidP="002B082D">
      <w:pPr>
        <w:pStyle w:val="BodyText"/>
        <w:spacing w:before="1"/>
        <w:ind w:left="120"/>
        <w:rPr>
          <w:b/>
          <w:bCs/>
          <w:u w:val="single"/>
        </w:rPr>
      </w:pPr>
      <w:hyperlink r:id="rId38" w:history="1">
        <w:r w:rsidRPr="002B082D">
          <w:rPr>
            <w:rStyle w:val="Hyperlink"/>
            <w:b/>
            <w:bCs/>
          </w:rPr>
          <w:t>Stud</w:t>
        </w:r>
        <w:r w:rsidRPr="002B082D">
          <w:rPr>
            <w:rStyle w:val="Hyperlink"/>
            <w:b/>
            <w:bCs/>
          </w:rPr>
          <w:t>e</w:t>
        </w:r>
        <w:r w:rsidRPr="002B082D">
          <w:rPr>
            <w:rStyle w:val="Hyperlink"/>
            <w:b/>
            <w:bCs/>
          </w:rPr>
          <w:t>nt Health Clinics (SHC)</w:t>
        </w:r>
      </w:hyperlink>
      <w:r w:rsidRPr="002B082D">
        <w:rPr>
          <w:b/>
          <w:bCs/>
          <w:u w:val="single"/>
        </w:rPr>
        <w:t xml:space="preserve"> </w:t>
      </w:r>
    </w:p>
    <w:p w14:paraId="3A642B15" w14:textId="77777777" w:rsidR="002B082D" w:rsidRPr="002B082D" w:rsidRDefault="002B082D" w:rsidP="002B082D">
      <w:pPr>
        <w:pStyle w:val="BodyText"/>
        <w:spacing w:before="1"/>
        <w:ind w:left="120"/>
      </w:pPr>
      <w:r w:rsidRPr="002B082D">
        <w:t>(305) 348-8385</w:t>
      </w:r>
    </w:p>
    <w:p w14:paraId="2FD597E0" w14:textId="77777777" w:rsidR="002B082D" w:rsidRPr="002B082D" w:rsidRDefault="002B082D" w:rsidP="002B082D">
      <w:pPr>
        <w:pStyle w:val="BodyText"/>
        <w:spacing w:before="1"/>
        <w:ind w:left="120"/>
      </w:pPr>
      <w:r w:rsidRPr="002B082D">
        <w:t xml:space="preserve">The Student Health Clinics (SHC) provides professional, accessible, and cost-effective primary care services to registered students at FIU -- with an emphasis on health education, prevention, and self-care.    </w:t>
      </w:r>
    </w:p>
    <w:p w14:paraId="30303EA6" w14:textId="77777777" w:rsidR="002B082D" w:rsidRPr="002B082D" w:rsidRDefault="002B082D" w:rsidP="002B082D">
      <w:pPr>
        <w:pStyle w:val="BodyText"/>
        <w:spacing w:before="1"/>
        <w:ind w:left="120"/>
        <w:rPr>
          <w:b/>
          <w:bCs/>
          <w:u w:val="single"/>
        </w:rPr>
      </w:pPr>
    </w:p>
    <w:p w14:paraId="45E02AB7" w14:textId="77777777" w:rsidR="002B082D" w:rsidRPr="002B082D" w:rsidRDefault="002B082D" w:rsidP="002B082D">
      <w:pPr>
        <w:pStyle w:val="BodyText"/>
        <w:spacing w:before="1"/>
        <w:ind w:left="120"/>
        <w:rPr>
          <w:b/>
          <w:bCs/>
          <w:u w:val="single"/>
        </w:rPr>
      </w:pPr>
      <w:hyperlink r:id="rId39" w:history="1">
        <w:r w:rsidRPr="002B082D">
          <w:rPr>
            <w:rStyle w:val="Hyperlink"/>
            <w:b/>
            <w:bCs/>
          </w:rPr>
          <w:t>Healthy Living P</w:t>
        </w:r>
        <w:r w:rsidRPr="002B082D">
          <w:rPr>
            <w:rStyle w:val="Hyperlink"/>
            <w:b/>
            <w:bCs/>
          </w:rPr>
          <w:t>r</w:t>
        </w:r>
        <w:r w:rsidRPr="002B082D">
          <w:rPr>
            <w:rStyle w:val="Hyperlink"/>
            <w:b/>
            <w:bCs/>
          </w:rPr>
          <w:t>ogram (HLP)</w:t>
        </w:r>
      </w:hyperlink>
      <w:r w:rsidRPr="002B082D">
        <w:rPr>
          <w:b/>
          <w:bCs/>
          <w:u w:val="single"/>
        </w:rPr>
        <w:t xml:space="preserve"> </w:t>
      </w:r>
    </w:p>
    <w:p w14:paraId="43D3821A" w14:textId="77777777" w:rsidR="002B082D" w:rsidRPr="002B082D" w:rsidRDefault="002B082D" w:rsidP="002B082D">
      <w:pPr>
        <w:pStyle w:val="BodyText"/>
        <w:spacing w:before="1"/>
        <w:ind w:left="120"/>
      </w:pPr>
      <w:r w:rsidRPr="002B082D">
        <w:t xml:space="preserve">(305) 348-4020 </w:t>
      </w:r>
    </w:p>
    <w:p w14:paraId="2432EE32" w14:textId="77777777" w:rsidR="002B082D" w:rsidRPr="002B082D" w:rsidRDefault="002B082D" w:rsidP="002B082D">
      <w:pPr>
        <w:pStyle w:val="BodyText"/>
        <w:spacing w:before="1"/>
        <w:ind w:left="120"/>
      </w:pPr>
      <w:r w:rsidRPr="002B082D">
        <w:t>The Healthy Living Program (HLP) focuses on helping students build valuable life skills to thrive both personally and academically.  Their holistic and preventive services approach promote the 9 Dimensions of Wellness: physical, intellectual, occupational, emotional, social, spiritual, environmental, financial, and cultural. Services are available to registered students.</w:t>
      </w:r>
    </w:p>
    <w:p w14:paraId="50E8CA55" w14:textId="77777777" w:rsidR="002B082D" w:rsidRPr="002B082D" w:rsidRDefault="002B082D" w:rsidP="002B082D">
      <w:pPr>
        <w:pStyle w:val="BodyText"/>
        <w:spacing w:before="1"/>
        <w:ind w:left="120"/>
        <w:rPr>
          <w:b/>
          <w:bCs/>
          <w:u w:val="single"/>
        </w:rPr>
      </w:pPr>
    </w:p>
    <w:p w14:paraId="0DA6F460" w14:textId="77777777" w:rsidR="002B082D" w:rsidRPr="002B082D" w:rsidRDefault="002B082D" w:rsidP="002B082D">
      <w:pPr>
        <w:pStyle w:val="BodyText"/>
        <w:spacing w:before="1"/>
        <w:ind w:left="120"/>
        <w:rPr>
          <w:b/>
          <w:bCs/>
          <w:u w:val="single"/>
        </w:rPr>
      </w:pPr>
      <w:hyperlink r:id="rId40" w:history="1">
        <w:r w:rsidRPr="002B082D">
          <w:rPr>
            <w:rStyle w:val="Hyperlink"/>
            <w:b/>
            <w:bCs/>
          </w:rPr>
          <w:t>Alcohol and Other</w:t>
        </w:r>
        <w:r w:rsidRPr="002B082D">
          <w:rPr>
            <w:rStyle w:val="Hyperlink"/>
            <w:b/>
            <w:bCs/>
          </w:rPr>
          <w:t xml:space="preserve"> </w:t>
        </w:r>
        <w:r w:rsidRPr="002B082D">
          <w:rPr>
            <w:rStyle w:val="Hyperlink"/>
            <w:b/>
            <w:bCs/>
          </w:rPr>
          <w:t>Drug (AOD) Program</w:t>
        </w:r>
      </w:hyperlink>
    </w:p>
    <w:p w14:paraId="58F9C404" w14:textId="77777777" w:rsidR="002B082D" w:rsidRPr="002B082D" w:rsidRDefault="002B082D" w:rsidP="002B082D">
      <w:pPr>
        <w:pStyle w:val="BodyText"/>
        <w:spacing w:before="1"/>
        <w:ind w:left="120"/>
      </w:pPr>
      <w:r w:rsidRPr="002B082D">
        <w:t xml:space="preserve">(305) 348-4020 </w:t>
      </w:r>
    </w:p>
    <w:p w14:paraId="00E1AFB0" w14:textId="77777777" w:rsidR="002B082D" w:rsidRPr="002B082D" w:rsidRDefault="002B082D" w:rsidP="002B082D">
      <w:pPr>
        <w:pStyle w:val="BodyText"/>
        <w:spacing w:before="1"/>
        <w:ind w:left="120"/>
      </w:pPr>
      <w:r w:rsidRPr="002B082D">
        <w:t xml:space="preserve">The FIU Alcohol and Other Drugs (AOD) program educates students about the hazards of alcohol and substance misuse. Through its collaborations with university departments and community partners, the AOD program provides a variety of educational programs and connects the students with appropriate services, referrals, and/or resources based on their specific needs. </w:t>
      </w:r>
    </w:p>
    <w:p w14:paraId="1E543EE9" w14:textId="2EE32B83" w:rsidR="00CE75E4" w:rsidRDefault="00CE75E4" w:rsidP="6709EF43">
      <w:pPr>
        <w:pStyle w:val="BodyText"/>
        <w:spacing w:before="1"/>
      </w:pPr>
    </w:p>
    <w:p w14:paraId="3AB6418A" w14:textId="3CBDD59C" w:rsidR="6709EF43" w:rsidRDefault="6709EF43" w:rsidP="6709EF43">
      <w:pPr>
        <w:pStyle w:val="BodyText"/>
        <w:spacing w:before="1"/>
      </w:pPr>
    </w:p>
    <w:p w14:paraId="20FE2E9D" w14:textId="77777777" w:rsidR="00CE75E4" w:rsidRDefault="005B17C8">
      <w:pPr>
        <w:pStyle w:val="Heading1"/>
        <w:ind w:right="8074"/>
      </w:pPr>
      <w:r>
        <w:t>Community Resources:</w:t>
      </w:r>
    </w:p>
    <w:p w14:paraId="524EF8D4" w14:textId="77777777" w:rsidR="00CE75E4" w:rsidRDefault="00CE75E4">
      <w:pPr>
        <w:pStyle w:val="BodyText"/>
        <w:rPr>
          <w:b/>
        </w:rPr>
      </w:pPr>
    </w:p>
    <w:p w14:paraId="64C3B857" w14:textId="7D6252C0" w:rsidR="00037050" w:rsidRDefault="00037050" w:rsidP="00037050">
      <w:pPr>
        <w:ind w:left="120"/>
        <w:rPr>
          <w:rFonts w:eastAsiaTheme="minorHAnsi"/>
          <w:lang w:bidi="ar-SA"/>
        </w:rPr>
      </w:pPr>
      <w:hyperlink r:id="rId41" w:history="1">
        <w:r w:rsidRPr="000B5A4B">
          <w:rPr>
            <w:rStyle w:val="Hyperlink"/>
            <w:b/>
            <w:bCs/>
          </w:rPr>
          <w:t>Miami-Dade County Rehabilitative Services Division</w:t>
        </w:r>
      </w:hyperlink>
      <w:r>
        <w:rPr>
          <w:color w:val="000000"/>
          <w:shd w:val="clear" w:color="auto" w:fill="FFFFFF"/>
        </w:rPr>
        <w:t>: provides comprehensive residential and outpatient treatment to adults diagnosed with substance use disorders who currently reside in Miami-Dade County. Services are provided through assessment, intervention, direct treatment, case management and referral. The Rehabilitative Services Division consist of four units specialized to provide services tailored to client's individual needs.</w:t>
      </w:r>
    </w:p>
    <w:p w14:paraId="34528131" w14:textId="77777777" w:rsidR="00037050" w:rsidRDefault="00037050" w:rsidP="00037050">
      <w:pPr>
        <w:ind w:left="120"/>
      </w:pPr>
    </w:p>
    <w:p w14:paraId="5C3310A9" w14:textId="3D5A1C46" w:rsidR="00037050" w:rsidRDefault="00037050" w:rsidP="00037050">
      <w:pPr>
        <w:ind w:left="120"/>
        <w:rPr>
          <w:color w:val="000000"/>
          <w:shd w:val="clear" w:color="auto" w:fill="FFFFFF"/>
        </w:rPr>
      </w:pPr>
      <w:hyperlink r:id="rId42" w:history="1">
        <w:r w:rsidRPr="000B5A4B">
          <w:rPr>
            <w:rStyle w:val="Hyperlink"/>
            <w:b/>
            <w:bCs/>
          </w:rPr>
          <w:t>Broward Addiction Recovery Center (BARC)</w:t>
        </w:r>
      </w:hyperlink>
      <w:r>
        <w:rPr>
          <w:color w:val="000000"/>
          <w:shd w:val="clear" w:color="auto" w:fill="FFFFFF"/>
        </w:rPr>
        <w:t>: offers a comprehensive range of services for persons over the age of 18 who are affected by substance abuse and/or co-occurring disorders. </w:t>
      </w:r>
    </w:p>
    <w:p w14:paraId="2D834AB0" w14:textId="77777777" w:rsidR="00037050" w:rsidRDefault="00037050" w:rsidP="00037050">
      <w:pPr>
        <w:ind w:left="120"/>
      </w:pPr>
    </w:p>
    <w:p w14:paraId="20D51A48" w14:textId="7CE3F5E5" w:rsidR="00037050" w:rsidRDefault="00037050" w:rsidP="00037050">
      <w:pPr>
        <w:ind w:left="120"/>
      </w:pPr>
      <w:hyperlink r:id="rId43" w:history="1">
        <w:r w:rsidRPr="000B5A4B">
          <w:rPr>
            <w:rStyle w:val="Hyperlink"/>
            <w:b/>
            <w:bCs/>
          </w:rPr>
          <w:t>Thriving Mind</w:t>
        </w:r>
      </w:hyperlink>
      <w:r>
        <w:t xml:space="preserve">: promotes access to effective, accountable and compassionate care for individuals and families in our community with mental illnesses and substance use disorders. They fund and oversee a safety net of services for uninsured individuals in Miami-Dade and Monroe counties, supported by Florida’s Department of Children and Families and other public and private sources. </w:t>
      </w:r>
    </w:p>
    <w:p w14:paraId="71A2014E" w14:textId="77777777" w:rsidR="00037050" w:rsidRDefault="00037050" w:rsidP="00037050">
      <w:pPr>
        <w:ind w:left="120"/>
      </w:pPr>
    </w:p>
    <w:p w14:paraId="6F18FA6E" w14:textId="15F2C4EC" w:rsidR="00037050" w:rsidRDefault="00037050" w:rsidP="00037050">
      <w:pPr>
        <w:pStyle w:val="NoSpacing"/>
        <w:ind w:left="120"/>
        <w:rPr>
          <w:shd w:val="clear" w:color="auto" w:fill="FFFFFF"/>
        </w:rPr>
      </w:pPr>
      <w:hyperlink r:id="rId44" w:history="1">
        <w:r w:rsidRPr="000B5A4B">
          <w:rPr>
            <w:rStyle w:val="Hyperlink"/>
            <w:rFonts w:eastAsia="Calibri"/>
            <w:b/>
            <w:bCs/>
            <w:lang w:bidi="en-US"/>
          </w:rPr>
          <w:t>Banyan Health System</w:t>
        </w:r>
      </w:hyperlink>
      <w:r>
        <w:t xml:space="preserve">: </w:t>
      </w:r>
      <w:r>
        <w:rPr>
          <w:color w:val="000000"/>
          <w:shd w:val="clear" w:color="auto" w:fill="FFFFFF"/>
        </w:rPr>
        <w:t>As a not-for-profit healthcare organization dedicated to advancing the health and well-being of the South Florida community, Banyan Health Systems provides quality, integrated care that combines the best prevention, disease control, consumer education, research, and evidence-based clinical services. Behavioral health services and substance use services are available.</w:t>
      </w:r>
    </w:p>
    <w:p w14:paraId="6237A85B" w14:textId="77777777" w:rsidR="006F5098" w:rsidRDefault="006F5098">
      <w:pPr>
        <w:pStyle w:val="Heading1"/>
        <w:rPr>
          <w:u w:val="single"/>
        </w:rPr>
      </w:pPr>
    </w:p>
    <w:p w14:paraId="0F0705EE" w14:textId="79EBB2CF" w:rsidR="00CE75E4" w:rsidRDefault="005B17C8">
      <w:pPr>
        <w:pStyle w:val="Heading1"/>
      </w:pPr>
      <w:r>
        <w:rPr>
          <w:u w:val="single"/>
        </w:rPr>
        <w:t>Alcoholics Anonymous</w:t>
      </w:r>
      <w:r>
        <w:t>:</w:t>
      </w:r>
    </w:p>
    <w:p w14:paraId="1B7B2366" w14:textId="77777777" w:rsidR="00CE75E4" w:rsidRDefault="005B17C8">
      <w:pPr>
        <w:ind w:left="120"/>
        <w:rPr>
          <w:b/>
        </w:rPr>
      </w:pPr>
      <w:r>
        <w:rPr>
          <w:b/>
          <w:color w:val="303030"/>
        </w:rPr>
        <w:t>Coral Gables</w:t>
      </w:r>
    </w:p>
    <w:p w14:paraId="5E09D2C6" w14:textId="0EC64E11" w:rsidR="00CE75E4" w:rsidRDefault="005B17C8">
      <w:pPr>
        <w:pStyle w:val="BodyText"/>
        <w:spacing w:before="1"/>
        <w:ind w:left="120"/>
      </w:pPr>
      <w:hyperlink r:id="rId45" w:history="1">
        <w:r w:rsidRPr="000B5A4B">
          <w:rPr>
            <w:rStyle w:val="Hyperlink"/>
          </w:rPr>
          <w:t>Miami-Dade Intergroup</w:t>
        </w:r>
      </w:hyperlink>
    </w:p>
    <w:p w14:paraId="39E7E426" w14:textId="7E2EAF0E" w:rsidR="00CE75E4" w:rsidRDefault="005B17C8" w:rsidP="0037568C">
      <w:pPr>
        <w:pStyle w:val="BodyText"/>
        <w:spacing w:before="2" w:line="237" w:lineRule="auto"/>
        <w:ind w:left="119" w:right="6520"/>
        <w:rPr>
          <w:color w:val="303030"/>
        </w:rPr>
      </w:pPr>
      <w:r>
        <w:rPr>
          <w:color w:val="303030"/>
        </w:rPr>
        <w:t>24 Hr. Answering Svc: (305)</w:t>
      </w:r>
      <w:r w:rsidR="0037568C">
        <w:rPr>
          <w:color w:val="303030"/>
        </w:rPr>
        <w:t xml:space="preserve"> </w:t>
      </w:r>
      <w:r>
        <w:rPr>
          <w:color w:val="303030"/>
        </w:rPr>
        <w:t xml:space="preserve">461-2425 </w:t>
      </w:r>
    </w:p>
    <w:p w14:paraId="35C79511" w14:textId="77777777" w:rsidR="000B5A4B" w:rsidRDefault="000B5A4B">
      <w:pPr>
        <w:pStyle w:val="BodyText"/>
        <w:spacing w:before="2" w:line="237" w:lineRule="auto"/>
        <w:ind w:left="119" w:right="6859"/>
      </w:pPr>
    </w:p>
    <w:p w14:paraId="7906A1CF" w14:textId="77777777" w:rsidR="00CE75E4" w:rsidRDefault="005B17C8">
      <w:pPr>
        <w:pStyle w:val="Heading1"/>
      </w:pPr>
      <w:r>
        <w:t>Fort Lauderdale:</w:t>
      </w:r>
    </w:p>
    <w:p w14:paraId="0E7A699B" w14:textId="30F15E63" w:rsidR="00CE75E4" w:rsidRDefault="005B17C8">
      <w:pPr>
        <w:pStyle w:val="BodyText"/>
        <w:ind w:left="120" w:right="7281"/>
      </w:pPr>
      <w:hyperlink r:id="rId46" w:history="1">
        <w:r w:rsidRPr="000B5A4B">
          <w:rPr>
            <w:rStyle w:val="Hyperlink"/>
          </w:rPr>
          <w:t>Broward County A.A. Intergroup</w:t>
        </w:r>
      </w:hyperlink>
      <w:r>
        <w:rPr>
          <w:color w:val="303030"/>
        </w:rPr>
        <w:t xml:space="preserve"> Main: (954)462-0265</w:t>
      </w:r>
    </w:p>
    <w:p w14:paraId="093205E6" w14:textId="56A5546D" w:rsidR="00CE75E4" w:rsidRDefault="005B17C8">
      <w:pPr>
        <w:pStyle w:val="BodyText"/>
        <w:spacing w:before="1"/>
        <w:ind w:left="119" w:right="6859"/>
      </w:pPr>
      <w:r>
        <w:rPr>
          <w:color w:val="303030"/>
        </w:rPr>
        <w:lastRenderedPageBreak/>
        <w:t xml:space="preserve">24 Hr. Answering Svc: (954)462-7202 </w:t>
      </w:r>
    </w:p>
    <w:p w14:paraId="5F1910EF" w14:textId="77777777" w:rsidR="00CE75E4" w:rsidRDefault="00CE75E4">
      <w:pPr>
        <w:pStyle w:val="BodyText"/>
        <w:spacing w:before="5"/>
        <w:rPr>
          <w:sz w:val="17"/>
        </w:rPr>
      </w:pPr>
    </w:p>
    <w:p w14:paraId="5FAB8C7F" w14:textId="77777777" w:rsidR="00CE75E4" w:rsidRDefault="005B17C8">
      <w:pPr>
        <w:pStyle w:val="BodyText"/>
        <w:spacing w:before="57"/>
        <w:ind w:left="120" w:right="351"/>
      </w:pPr>
      <w:r>
        <w:t>Alcoholics Anonymous is a fellowship of men and women who share their experience, strength and hope with each other that they may solve their common problem and help others to recover from alcoholism. The only requirement for membership is the desire to stop drinking. There are no dues or fees for A.A. membership.</w:t>
      </w:r>
    </w:p>
    <w:p w14:paraId="5339BEA6" w14:textId="77777777" w:rsidR="00CE75E4" w:rsidRDefault="00CE75E4">
      <w:pPr>
        <w:pStyle w:val="BodyText"/>
        <w:spacing w:before="10"/>
        <w:rPr>
          <w:sz w:val="21"/>
        </w:rPr>
      </w:pPr>
    </w:p>
    <w:p w14:paraId="3D9A5FB1" w14:textId="3DA7267F" w:rsidR="000B5A4B" w:rsidRPr="006F5098" w:rsidRDefault="000B5A4B" w:rsidP="000B5A4B">
      <w:pPr>
        <w:pStyle w:val="BodyText"/>
        <w:ind w:left="119" w:right="2290"/>
        <w:rPr>
          <w:b/>
          <w:bCs/>
        </w:rPr>
      </w:pPr>
      <w:hyperlink r:id="rId47" w:history="1">
        <w:r w:rsidRPr="006F5098">
          <w:rPr>
            <w:rStyle w:val="Hyperlink"/>
            <w:b/>
            <w:bCs/>
          </w:rPr>
          <w:t>South Dade Area of Narcotics Anonymous</w:t>
        </w:r>
      </w:hyperlink>
    </w:p>
    <w:p w14:paraId="3EE20D9C" w14:textId="77777777" w:rsidR="000B5A4B" w:rsidRDefault="000B5A4B" w:rsidP="000B5A4B">
      <w:pPr>
        <w:ind w:left="120"/>
      </w:pPr>
      <w:r>
        <w:rPr>
          <w:b/>
        </w:rPr>
        <w:t>Helplines</w:t>
      </w:r>
      <w:r>
        <w:t>:</w:t>
      </w:r>
    </w:p>
    <w:p w14:paraId="7D76134E" w14:textId="1054D502" w:rsidR="00CE75E4" w:rsidRDefault="005B17C8">
      <w:pPr>
        <w:pStyle w:val="BodyText"/>
        <w:ind w:left="119" w:right="6806"/>
      </w:pPr>
      <w:r>
        <w:t xml:space="preserve">South Dade Area: </w:t>
      </w:r>
      <w:r w:rsidR="0037568C">
        <w:t>(</w:t>
      </w:r>
      <w:r>
        <w:t>305</w:t>
      </w:r>
      <w:r w:rsidR="0037568C">
        <w:t xml:space="preserve">) </w:t>
      </w:r>
      <w:r>
        <w:t xml:space="preserve">265-9555 North Dade Area: </w:t>
      </w:r>
      <w:r w:rsidR="0037568C">
        <w:t>(</w:t>
      </w:r>
      <w:r>
        <w:t>866</w:t>
      </w:r>
      <w:r w:rsidR="0037568C">
        <w:t xml:space="preserve">) </w:t>
      </w:r>
      <w:r>
        <w:t xml:space="preserve">935-8811 Beach and Bay Area: </w:t>
      </w:r>
      <w:r w:rsidR="0037568C">
        <w:t>(</w:t>
      </w:r>
      <w:r>
        <w:t>305</w:t>
      </w:r>
      <w:r w:rsidR="0037568C">
        <w:t xml:space="preserve">) </w:t>
      </w:r>
      <w:r>
        <w:t xml:space="preserve">628-8205 </w:t>
      </w:r>
    </w:p>
    <w:p w14:paraId="76D8C79B" w14:textId="77777777" w:rsidR="00CE75E4" w:rsidRDefault="00CE75E4">
      <w:pPr>
        <w:pStyle w:val="BodyText"/>
        <w:spacing w:before="1"/>
        <w:rPr>
          <w:sz w:val="15"/>
        </w:rPr>
      </w:pPr>
    </w:p>
    <w:p w14:paraId="2ADA02A6" w14:textId="142EACD3" w:rsidR="00CE75E4" w:rsidRDefault="005B17C8" w:rsidP="00037050">
      <w:pPr>
        <w:pStyle w:val="BodyText"/>
        <w:spacing w:before="56"/>
        <w:ind w:left="120" w:right="148"/>
      </w:pPr>
      <w:r>
        <w:t>Narcotics Anonymous is a nonprofit fellowship or society of men and women for whom drugs had become a major problem. The program is for recovering addicts who meet regularly to help each other stay clean. This is a</w:t>
      </w:r>
      <w:r w:rsidR="00037050">
        <w:t xml:space="preserve"> </w:t>
      </w:r>
      <w:r>
        <w:t>program of complete abstinence from all drugs. There is only one requirement for membership, the desire to stop using.</w:t>
      </w:r>
    </w:p>
    <w:p w14:paraId="08A46BAE" w14:textId="77777777" w:rsidR="00CE75E4" w:rsidRDefault="00CE75E4">
      <w:pPr>
        <w:pStyle w:val="BodyText"/>
      </w:pPr>
    </w:p>
    <w:p w14:paraId="26C3AFBB" w14:textId="29E2B94E" w:rsidR="00CE75E4" w:rsidRPr="006F5098" w:rsidRDefault="006F5098" w:rsidP="00037050">
      <w:pPr>
        <w:pStyle w:val="Heading1"/>
        <w:spacing w:before="1"/>
        <w:rPr>
          <w:rStyle w:val="Hyperlink"/>
        </w:rPr>
      </w:pPr>
      <w:r>
        <w:fldChar w:fldCharType="begin"/>
      </w:r>
      <w:r>
        <w:instrText>HYPERLINK "https://www.fadaa.org/"</w:instrText>
      </w:r>
      <w:r>
        <w:fldChar w:fldCharType="separate"/>
      </w:r>
      <w:r w:rsidR="005B17C8" w:rsidRPr="006F5098">
        <w:rPr>
          <w:rStyle w:val="Hyperlink"/>
        </w:rPr>
        <w:t>The Florida Alcohol and Drug Abuse Association (FADAA)</w:t>
      </w:r>
    </w:p>
    <w:p w14:paraId="3C395148" w14:textId="67AC6D7A" w:rsidR="00CE75E4" w:rsidRDefault="006F5098">
      <w:pPr>
        <w:pStyle w:val="BodyText"/>
        <w:spacing w:line="268" w:lineRule="exact"/>
        <w:ind w:left="120"/>
      </w:pPr>
      <w:r>
        <w:rPr>
          <w:b/>
          <w:bCs/>
        </w:rPr>
        <w:fldChar w:fldCharType="end"/>
      </w:r>
      <w:r w:rsidR="005B17C8">
        <w:t>(850) 878-2196</w:t>
      </w:r>
    </w:p>
    <w:p w14:paraId="7DF00168" w14:textId="77777777" w:rsidR="00CE75E4" w:rsidRDefault="00CE75E4">
      <w:pPr>
        <w:pStyle w:val="BodyText"/>
      </w:pPr>
    </w:p>
    <w:p w14:paraId="7B72F334" w14:textId="107996D1" w:rsidR="00CE75E4" w:rsidRDefault="005B17C8">
      <w:pPr>
        <w:pStyle w:val="BodyText"/>
        <w:ind w:left="119" w:right="114"/>
      </w:pPr>
      <w:r>
        <w:t>The Florida Alcohol and Drug Abuse Association, incorporated in 1981, is a non-profit membership association representing over 100 of Florida’s premiere community-based substance abuse and co-occurring treatment and prevention agencies, managing entities, community anti-drug coalitions and over 3,000 individual members. The mission of FADAA is to represent its members in advancing addiction treatment, prevention and research through public policy leadership, communications, professional development and quality member services.</w:t>
      </w:r>
      <w:r w:rsidR="00037050">
        <w:br/>
      </w:r>
    </w:p>
    <w:sectPr w:rsidR="00CE75E4">
      <w:pgSz w:w="12240" w:h="15840"/>
      <w:pgMar w:top="1400" w:right="980" w:bottom="1180" w:left="960" w:header="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127CB" w14:textId="77777777" w:rsidR="00881869" w:rsidRDefault="00881869">
      <w:r>
        <w:separator/>
      </w:r>
    </w:p>
  </w:endnote>
  <w:endnote w:type="continuationSeparator" w:id="0">
    <w:p w14:paraId="1FE3CE88" w14:textId="77777777" w:rsidR="00881869" w:rsidRDefault="0088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E0498" w14:textId="2E3EB923" w:rsidR="00CE75E4" w:rsidRDefault="0082626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6B4E8F2" wp14:editId="1E689C3E">
              <wp:simplePos x="0" y="0"/>
              <wp:positionH relativeFrom="page">
                <wp:posOffset>3776345</wp:posOffset>
              </wp:positionH>
              <wp:positionV relativeFrom="page">
                <wp:posOffset>9290050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93773" w14:textId="77777777" w:rsidR="00CE75E4" w:rsidRDefault="005B17C8">
                          <w:pPr>
                            <w:pStyle w:val="BodyText"/>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4E8F2" id="_x0000_t202" coordsize="21600,21600" o:spt="202" path="m,l,21600r21600,l21600,xe">
              <v:stroke joinstyle="miter"/>
              <v:path gradientshapeok="t" o:connecttype="rect"/>
            </v:shapetype>
            <v:shape id="Text Box 1" o:spid="_x0000_s1026" type="#_x0000_t202" style="position:absolute;margin-left:297.35pt;margin-top:731.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" filled="f" stroked="f">
              <v:textbox inset="0,0,0,0">
                <w:txbxContent>
                  <w:p w14:paraId="35593773" w14:textId="77777777" w:rsidR="00CE75E4" w:rsidRDefault="005B17C8">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3ECEA" w14:textId="77777777" w:rsidR="00881869" w:rsidRDefault="00881869">
      <w:r>
        <w:separator/>
      </w:r>
    </w:p>
  </w:footnote>
  <w:footnote w:type="continuationSeparator" w:id="0">
    <w:p w14:paraId="1C820C14" w14:textId="77777777" w:rsidR="00881869" w:rsidRDefault="00881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24285"/>
    <w:multiLevelType w:val="hybridMultilevel"/>
    <w:tmpl w:val="4DD8E1D8"/>
    <w:lvl w:ilvl="0" w:tplc="DE28452C">
      <w:start w:val="1"/>
      <w:numFmt w:val="decimal"/>
      <w:lvlText w:val="%1."/>
      <w:lvlJc w:val="left"/>
      <w:pPr>
        <w:ind w:left="840" w:hanging="361"/>
      </w:pPr>
      <w:rPr>
        <w:rFonts w:ascii="Calibri" w:eastAsia="Calibri" w:hAnsi="Calibri" w:cs="Calibri" w:hint="default"/>
        <w:w w:val="100"/>
        <w:sz w:val="22"/>
        <w:szCs w:val="22"/>
        <w:lang w:val="en-US" w:eastAsia="en-US" w:bidi="en-US"/>
      </w:rPr>
    </w:lvl>
    <w:lvl w:ilvl="1" w:tplc="1CE032C4">
      <w:start w:val="1"/>
      <w:numFmt w:val="lowerLetter"/>
      <w:lvlText w:val="%2."/>
      <w:lvlJc w:val="left"/>
      <w:pPr>
        <w:ind w:left="1560" w:hanging="360"/>
      </w:pPr>
      <w:rPr>
        <w:rFonts w:ascii="Calibri" w:eastAsia="Calibri" w:hAnsi="Calibri" w:cs="Calibri" w:hint="default"/>
        <w:spacing w:val="-1"/>
        <w:w w:val="100"/>
        <w:sz w:val="22"/>
        <w:szCs w:val="22"/>
        <w:lang w:val="en-US" w:eastAsia="en-US" w:bidi="en-US"/>
      </w:rPr>
    </w:lvl>
    <w:lvl w:ilvl="2" w:tplc="FC12C7B4">
      <w:numFmt w:val="bullet"/>
      <w:lvlText w:val="•"/>
      <w:lvlJc w:val="left"/>
      <w:pPr>
        <w:ind w:left="2531" w:hanging="360"/>
      </w:pPr>
      <w:rPr>
        <w:rFonts w:hint="default"/>
        <w:lang w:val="en-US" w:eastAsia="en-US" w:bidi="en-US"/>
      </w:rPr>
    </w:lvl>
    <w:lvl w:ilvl="3" w:tplc="D6C036EA">
      <w:numFmt w:val="bullet"/>
      <w:lvlText w:val="•"/>
      <w:lvlJc w:val="left"/>
      <w:pPr>
        <w:ind w:left="3502" w:hanging="360"/>
      </w:pPr>
      <w:rPr>
        <w:rFonts w:hint="default"/>
        <w:lang w:val="en-US" w:eastAsia="en-US" w:bidi="en-US"/>
      </w:rPr>
    </w:lvl>
    <w:lvl w:ilvl="4" w:tplc="0D108372">
      <w:numFmt w:val="bullet"/>
      <w:lvlText w:val="•"/>
      <w:lvlJc w:val="left"/>
      <w:pPr>
        <w:ind w:left="4473" w:hanging="360"/>
      </w:pPr>
      <w:rPr>
        <w:rFonts w:hint="default"/>
        <w:lang w:val="en-US" w:eastAsia="en-US" w:bidi="en-US"/>
      </w:rPr>
    </w:lvl>
    <w:lvl w:ilvl="5" w:tplc="483EC8F2">
      <w:numFmt w:val="bullet"/>
      <w:lvlText w:val="•"/>
      <w:lvlJc w:val="left"/>
      <w:pPr>
        <w:ind w:left="5444" w:hanging="360"/>
      </w:pPr>
      <w:rPr>
        <w:rFonts w:hint="default"/>
        <w:lang w:val="en-US" w:eastAsia="en-US" w:bidi="en-US"/>
      </w:rPr>
    </w:lvl>
    <w:lvl w:ilvl="6" w:tplc="6AF267C4">
      <w:numFmt w:val="bullet"/>
      <w:lvlText w:val="•"/>
      <w:lvlJc w:val="left"/>
      <w:pPr>
        <w:ind w:left="6415" w:hanging="360"/>
      </w:pPr>
      <w:rPr>
        <w:rFonts w:hint="default"/>
        <w:lang w:val="en-US" w:eastAsia="en-US" w:bidi="en-US"/>
      </w:rPr>
    </w:lvl>
    <w:lvl w:ilvl="7" w:tplc="4EC2C86E">
      <w:numFmt w:val="bullet"/>
      <w:lvlText w:val="•"/>
      <w:lvlJc w:val="left"/>
      <w:pPr>
        <w:ind w:left="7386" w:hanging="360"/>
      </w:pPr>
      <w:rPr>
        <w:rFonts w:hint="default"/>
        <w:lang w:val="en-US" w:eastAsia="en-US" w:bidi="en-US"/>
      </w:rPr>
    </w:lvl>
    <w:lvl w:ilvl="8" w:tplc="A4F6FF62">
      <w:numFmt w:val="bullet"/>
      <w:lvlText w:val="•"/>
      <w:lvlJc w:val="left"/>
      <w:pPr>
        <w:ind w:left="8357" w:hanging="360"/>
      </w:pPr>
      <w:rPr>
        <w:rFonts w:hint="default"/>
        <w:lang w:val="en-US" w:eastAsia="en-US" w:bidi="en-US"/>
      </w:rPr>
    </w:lvl>
  </w:abstractNum>
  <w:abstractNum w:abstractNumId="1" w15:restartNumberingAfterBreak="0">
    <w:nsid w:val="1E765BF1"/>
    <w:multiLevelType w:val="hybridMultilevel"/>
    <w:tmpl w:val="EB827586"/>
    <w:lvl w:ilvl="0" w:tplc="1E62ED44">
      <w:start w:val="1"/>
      <w:numFmt w:val="decimal"/>
      <w:lvlText w:val="%1."/>
      <w:lvlJc w:val="left"/>
      <w:pPr>
        <w:ind w:left="487" w:hanging="368"/>
      </w:pPr>
      <w:rPr>
        <w:rFonts w:ascii="Calibri" w:eastAsia="Calibri" w:hAnsi="Calibri" w:cs="Calibri" w:hint="default"/>
        <w:w w:val="100"/>
        <w:sz w:val="22"/>
        <w:szCs w:val="22"/>
        <w:lang w:val="en-US" w:eastAsia="en-US" w:bidi="en-US"/>
      </w:rPr>
    </w:lvl>
    <w:lvl w:ilvl="1" w:tplc="12468F64">
      <w:start w:val="1"/>
      <w:numFmt w:val="lowerLetter"/>
      <w:lvlText w:val="%2."/>
      <w:lvlJc w:val="left"/>
      <w:pPr>
        <w:ind w:left="1200" w:hanging="360"/>
      </w:pPr>
      <w:rPr>
        <w:rFonts w:ascii="Calibri" w:eastAsia="Calibri" w:hAnsi="Calibri" w:cs="Calibri" w:hint="default"/>
        <w:spacing w:val="-1"/>
        <w:w w:val="100"/>
        <w:sz w:val="22"/>
        <w:szCs w:val="22"/>
        <w:lang w:val="en-US" w:eastAsia="en-US" w:bidi="en-US"/>
      </w:rPr>
    </w:lvl>
    <w:lvl w:ilvl="2" w:tplc="5080BACA">
      <w:numFmt w:val="bullet"/>
      <w:lvlText w:val="•"/>
      <w:lvlJc w:val="left"/>
      <w:pPr>
        <w:ind w:left="2211" w:hanging="360"/>
      </w:pPr>
      <w:rPr>
        <w:rFonts w:hint="default"/>
        <w:lang w:val="en-US" w:eastAsia="en-US" w:bidi="en-US"/>
      </w:rPr>
    </w:lvl>
    <w:lvl w:ilvl="3" w:tplc="804E9B36">
      <w:numFmt w:val="bullet"/>
      <w:lvlText w:val="•"/>
      <w:lvlJc w:val="left"/>
      <w:pPr>
        <w:ind w:left="3222" w:hanging="360"/>
      </w:pPr>
      <w:rPr>
        <w:rFonts w:hint="default"/>
        <w:lang w:val="en-US" w:eastAsia="en-US" w:bidi="en-US"/>
      </w:rPr>
    </w:lvl>
    <w:lvl w:ilvl="4" w:tplc="F0E89386">
      <w:numFmt w:val="bullet"/>
      <w:lvlText w:val="•"/>
      <w:lvlJc w:val="left"/>
      <w:pPr>
        <w:ind w:left="4233" w:hanging="360"/>
      </w:pPr>
      <w:rPr>
        <w:rFonts w:hint="default"/>
        <w:lang w:val="en-US" w:eastAsia="en-US" w:bidi="en-US"/>
      </w:rPr>
    </w:lvl>
    <w:lvl w:ilvl="5" w:tplc="154A0EF2">
      <w:numFmt w:val="bullet"/>
      <w:lvlText w:val="•"/>
      <w:lvlJc w:val="left"/>
      <w:pPr>
        <w:ind w:left="5244" w:hanging="360"/>
      </w:pPr>
      <w:rPr>
        <w:rFonts w:hint="default"/>
        <w:lang w:val="en-US" w:eastAsia="en-US" w:bidi="en-US"/>
      </w:rPr>
    </w:lvl>
    <w:lvl w:ilvl="6" w:tplc="D2ACCDEA">
      <w:numFmt w:val="bullet"/>
      <w:lvlText w:val="•"/>
      <w:lvlJc w:val="left"/>
      <w:pPr>
        <w:ind w:left="6255" w:hanging="360"/>
      </w:pPr>
      <w:rPr>
        <w:rFonts w:hint="default"/>
        <w:lang w:val="en-US" w:eastAsia="en-US" w:bidi="en-US"/>
      </w:rPr>
    </w:lvl>
    <w:lvl w:ilvl="7" w:tplc="1688B092">
      <w:numFmt w:val="bullet"/>
      <w:lvlText w:val="•"/>
      <w:lvlJc w:val="left"/>
      <w:pPr>
        <w:ind w:left="7266" w:hanging="360"/>
      </w:pPr>
      <w:rPr>
        <w:rFonts w:hint="default"/>
        <w:lang w:val="en-US" w:eastAsia="en-US" w:bidi="en-US"/>
      </w:rPr>
    </w:lvl>
    <w:lvl w:ilvl="8" w:tplc="7D92DE2E">
      <w:numFmt w:val="bullet"/>
      <w:lvlText w:val="•"/>
      <w:lvlJc w:val="left"/>
      <w:pPr>
        <w:ind w:left="8277" w:hanging="360"/>
      </w:pPr>
      <w:rPr>
        <w:rFonts w:hint="default"/>
        <w:lang w:val="en-US" w:eastAsia="en-US" w:bidi="en-US"/>
      </w:rPr>
    </w:lvl>
  </w:abstractNum>
  <w:abstractNum w:abstractNumId="2" w15:restartNumberingAfterBreak="0">
    <w:nsid w:val="240A4F43"/>
    <w:multiLevelType w:val="hybridMultilevel"/>
    <w:tmpl w:val="01B4D88C"/>
    <w:lvl w:ilvl="0" w:tplc="28E09620">
      <w:start w:val="1"/>
      <w:numFmt w:val="decimal"/>
      <w:lvlText w:val="%1."/>
      <w:lvlJc w:val="left"/>
      <w:pPr>
        <w:ind w:left="840" w:hanging="721"/>
      </w:pPr>
      <w:rPr>
        <w:rFonts w:ascii="Calibri" w:eastAsia="Calibri" w:hAnsi="Calibri" w:cs="Calibri" w:hint="default"/>
        <w:w w:val="100"/>
        <w:sz w:val="22"/>
        <w:szCs w:val="22"/>
        <w:lang w:val="en-US" w:eastAsia="en-US" w:bidi="en-US"/>
      </w:rPr>
    </w:lvl>
    <w:lvl w:ilvl="1" w:tplc="B72237FC">
      <w:start w:val="1"/>
      <w:numFmt w:val="lowerLetter"/>
      <w:lvlText w:val="%2."/>
      <w:lvlJc w:val="left"/>
      <w:pPr>
        <w:ind w:left="1559" w:hanging="360"/>
      </w:pPr>
      <w:rPr>
        <w:rFonts w:ascii="Calibri" w:eastAsia="Calibri" w:hAnsi="Calibri" w:cs="Calibri" w:hint="default"/>
        <w:spacing w:val="-1"/>
        <w:w w:val="100"/>
        <w:sz w:val="22"/>
        <w:szCs w:val="22"/>
        <w:lang w:val="en-US" w:eastAsia="en-US" w:bidi="en-US"/>
      </w:rPr>
    </w:lvl>
    <w:lvl w:ilvl="2" w:tplc="0742E366">
      <w:numFmt w:val="bullet"/>
      <w:lvlText w:val="•"/>
      <w:lvlJc w:val="left"/>
      <w:pPr>
        <w:ind w:left="2531" w:hanging="360"/>
      </w:pPr>
      <w:rPr>
        <w:rFonts w:hint="default"/>
        <w:lang w:val="en-US" w:eastAsia="en-US" w:bidi="en-US"/>
      </w:rPr>
    </w:lvl>
    <w:lvl w:ilvl="3" w:tplc="6A628CCC">
      <w:numFmt w:val="bullet"/>
      <w:lvlText w:val="•"/>
      <w:lvlJc w:val="left"/>
      <w:pPr>
        <w:ind w:left="3502" w:hanging="360"/>
      </w:pPr>
      <w:rPr>
        <w:rFonts w:hint="default"/>
        <w:lang w:val="en-US" w:eastAsia="en-US" w:bidi="en-US"/>
      </w:rPr>
    </w:lvl>
    <w:lvl w:ilvl="4" w:tplc="18E6891A">
      <w:numFmt w:val="bullet"/>
      <w:lvlText w:val="•"/>
      <w:lvlJc w:val="left"/>
      <w:pPr>
        <w:ind w:left="4473" w:hanging="360"/>
      </w:pPr>
      <w:rPr>
        <w:rFonts w:hint="default"/>
        <w:lang w:val="en-US" w:eastAsia="en-US" w:bidi="en-US"/>
      </w:rPr>
    </w:lvl>
    <w:lvl w:ilvl="5" w:tplc="51A8F4C4">
      <w:numFmt w:val="bullet"/>
      <w:lvlText w:val="•"/>
      <w:lvlJc w:val="left"/>
      <w:pPr>
        <w:ind w:left="5444" w:hanging="360"/>
      </w:pPr>
      <w:rPr>
        <w:rFonts w:hint="default"/>
        <w:lang w:val="en-US" w:eastAsia="en-US" w:bidi="en-US"/>
      </w:rPr>
    </w:lvl>
    <w:lvl w:ilvl="6" w:tplc="BBFC5A44">
      <w:numFmt w:val="bullet"/>
      <w:lvlText w:val="•"/>
      <w:lvlJc w:val="left"/>
      <w:pPr>
        <w:ind w:left="6415" w:hanging="360"/>
      </w:pPr>
      <w:rPr>
        <w:rFonts w:hint="default"/>
        <w:lang w:val="en-US" w:eastAsia="en-US" w:bidi="en-US"/>
      </w:rPr>
    </w:lvl>
    <w:lvl w:ilvl="7" w:tplc="625CFDE2">
      <w:numFmt w:val="bullet"/>
      <w:lvlText w:val="•"/>
      <w:lvlJc w:val="left"/>
      <w:pPr>
        <w:ind w:left="7386" w:hanging="360"/>
      </w:pPr>
      <w:rPr>
        <w:rFonts w:hint="default"/>
        <w:lang w:val="en-US" w:eastAsia="en-US" w:bidi="en-US"/>
      </w:rPr>
    </w:lvl>
    <w:lvl w:ilvl="8" w:tplc="5BE49DB8">
      <w:numFmt w:val="bullet"/>
      <w:lvlText w:val="•"/>
      <w:lvlJc w:val="left"/>
      <w:pPr>
        <w:ind w:left="8357" w:hanging="360"/>
      </w:pPr>
      <w:rPr>
        <w:rFonts w:hint="default"/>
        <w:lang w:val="en-US" w:eastAsia="en-US" w:bidi="en-US"/>
      </w:rPr>
    </w:lvl>
  </w:abstractNum>
  <w:abstractNum w:abstractNumId="3" w15:restartNumberingAfterBreak="0">
    <w:nsid w:val="352A4DEB"/>
    <w:multiLevelType w:val="hybridMultilevel"/>
    <w:tmpl w:val="0FEC4266"/>
    <w:lvl w:ilvl="0" w:tplc="A328BC8A">
      <w:start w:val="1"/>
      <w:numFmt w:val="upperRoman"/>
      <w:lvlText w:val="%1."/>
      <w:lvlJc w:val="left"/>
      <w:pPr>
        <w:ind w:left="1200" w:hanging="721"/>
      </w:pPr>
      <w:rPr>
        <w:rFonts w:ascii="Calibri" w:eastAsia="Calibri" w:hAnsi="Calibri" w:cs="Calibri" w:hint="default"/>
        <w:b/>
        <w:bCs/>
        <w:spacing w:val="0"/>
        <w:w w:val="100"/>
        <w:sz w:val="22"/>
        <w:szCs w:val="22"/>
        <w:lang w:val="en-US" w:eastAsia="en-US" w:bidi="en-US"/>
      </w:rPr>
    </w:lvl>
    <w:lvl w:ilvl="1" w:tplc="972E43A4">
      <w:start w:val="1"/>
      <w:numFmt w:val="upperLetter"/>
      <w:lvlText w:val="%2."/>
      <w:lvlJc w:val="left"/>
      <w:pPr>
        <w:ind w:left="1199" w:hanging="361"/>
      </w:pPr>
      <w:rPr>
        <w:rFonts w:ascii="Calibri" w:eastAsia="Calibri" w:hAnsi="Calibri" w:cs="Calibri" w:hint="default"/>
        <w:b/>
        <w:bCs/>
        <w:w w:val="100"/>
        <w:sz w:val="22"/>
        <w:szCs w:val="22"/>
        <w:lang w:val="en-US" w:eastAsia="en-US" w:bidi="en-US"/>
      </w:rPr>
    </w:lvl>
    <w:lvl w:ilvl="2" w:tplc="54361B9E">
      <w:start w:val="1"/>
      <w:numFmt w:val="decimal"/>
      <w:lvlText w:val="%3."/>
      <w:lvlJc w:val="left"/>
      <w:pPr>
        <w:ind w:left="1560" w:hanging="361"/>
      </w:pPr>
      <w:rPr>
        <w:rFonts w:ascii="Calibri" w:eastAsia="Calibri" w:hAnsi="Calibri" w:cs="Calibri" w:hint="default"/>
        <w:b/>
        <w:bCs/>
        <w:w w:val="100"/>
        <w:sz w:val="22"/>
        <w:szCs w:val="22"/>
        <w:lang w:val="en-US" w:eastAsia="en-US" w:bidi="en-US"/>
      </w:rPr>
    </w:lvl>
    <w:lvl w:ilvl="3" w:tplc="C8620510">
      <w:start w:val="1"/>
      <w:numFmt w:val="lowerLetter"/>
      <w:lvlText w:val="(%4)"/>
      <w:lvlJc w:val="left"/>
      <w:pPr>
        <w:ind w:left="1920" w:hanging="361"/>
      </w:pPr>
      <w:rPr>
        <w:rFonts w:ascii="Calibri" w:eastAsia="Calibri" w:hAnsi="Calibri" w:cs="Calibri" w:hint="default"/>
        <w:b/>
        <w:bCs/>
        <w:spacing w:val="-1"/>
        <w:w w:val="100"/>
        <w:sz w:val="22"/>
        <w:szCs w:val="22"/>
        <w:lang w:val="en-US" w:eastAsia="en-US" w:bidi="en-US"/>
      </w:rPr>
    </w:lvl>
    <w:lvl w:ilvl="4" w:tplc="7990080E">
      <w:numFmt w:val="bullet"/>
      <w:lvlText w:val="•"/>
      <w:lvlJc w:val="left"/>
      <w:pPr>
        <w:ind w:left="4015" w:hanging="361"/>
      </w:pPr>
      <w:rPr>
        <w:rFonts w:hint="default"/>
        <w:lang w:val="en-US" w:eastAsia="en-US" w:bidi="en-US"/>
      </w:rPr>
    </w:lvl>
    <w:lvl w:ilvl="5" w:tplc="3E465572">
      <w:numFmt w:val="bullet"/>
      <w:lvlText w:val="•"/>
      <w:lvlJc w:val="left"/>
      <w:pPr>
        <w:ind w:left="5062" w:hanging="361"/>
      </w:pPr>
      <w:rPr>
        <w:rFonts w:hint="default"/>
        <w:lang w:val="en-US" w:eastAsia="en-US" w:bidi="en-US"/>
      </w:rPr>
    </w:lvl>
    <w:lvl w:ilvl="6" w:tplc="49D4CAB0">
      <w:numFmt w:val="bullet"/>
      <w:lvlText w:val="•"/>
      <w:lvlJc w:val="left"/>
      <w:pPr>
        <w:ind w:left="6110" w:hanging="361"/>
      </w:pPr>
      <w:rPr>
        <w:rFonts w:hint="default"/>
        <w:lang w:val="en-US" w:eastAsia="en-US" w:bidi="en-US"/>
      </w:rPr>
    </w:lvl>
    <w:lvl w:ilvl="7" w:tplc="74C400C8">
      <w:numFmt w:val="bullet"/>
      <w:lvlText w:val="•"/>
      <w:lvlJc w:val="left"/>
      <w:pPr>
        <w:ind w:left="7157" w:hanging="361"/>
      </w:pPr>
      <w:rPr>
        <w:rFonts w:hint="default"/>
        <w:lang w:val="en-US" w:eastAsia="en-US" w:bidi="en-US"/>
      </w:rPr>
    </w:lvl>
    <w:lvl w:ilvl="8" w:tplc="7118015E">
      <w:numFmt w:val="bullet"/>
      <w:lvlText w:val="•"/>
      <w:lvlJc w:val="left"/>
      <w:pPr>
        <w:ind w:left="8205" w:hanging="361"/>
      </w:pPr>
      <w:rPr>
        <w:rFonts w:hint="default"/>
        <w:lang w:val="en-US" w:eastAsia="en-US" w:bidi="en-US"/>
      </w:rPr>
    </w:lvl>
  </w:abstractNum>
  <w:abstractNum w:abstractNumId="4" w15:restartNumberingAfterBreak="0">
    <w:nsid w:val="4ADC2580"/>
    <w:multiLevelType w:val="hybridMultilevel"/>
    <w:tmpl w:val="D6C0FD14"/>
    <w:lvl w:ilvl="0" w:tplc="6BDA07AC">
      <w:start w:val="2"/>
      <w:numFmt w:val="decimal"/>
      <w:lvlText w:val="%1."/>
      <w:lvlJc w:val="left"/>
      <w:pPr>
        <w:ind w:left="1560" w:hanging="361"/>
      </w:pPr>
      <w:rPr>
        <w:rFonts w:ascii="Calibri" w:eastAsia="Calibri" w:hAnsi="Calibri" w:cs="Calibri" w:hint="default"/>
        <w:b/>
        <w:bCs/>
        <w:w w:val="100"/>
        <w:sz w:val="22"/>
        <w:szCs w:val="22"/>
        <w:lang w:val="en-US" w:eastAsia="en-US" w:bidi="en-US"/>
      </w:rPr>
    </w:lvl>
    <w:lvl w:ilvl="1" w:tplc="A15AA9C4">
      <w:numFmt w:val="bullet"/>
      <w:lvlText w:val="•"/>
      <w:lvlJc w:val="left"/>
      <w:pPr>
        <w:ind w:left="2434" w:hanging="361"/>
      </w:pPr>
      <w:rPr>
        <w:rFonts w:hint="default"/>
        <w:lang w:val="en-US" w:eastAsia="en-US" w:bidi="en-US"/>
      </w:rPr>
    </w:lvl>
    <w:lvl w:ilvl="2" w:tplc="66960690">
      <w:numFmt w:val="bullet"/>
      <w:lvlText w:val="•"/>
      <w:lvlJc w:val="left"/>
      <w:pPr>
        <w:ind w:left="3308" w:hanging="361"/>
      </w:pPr>
      <w:rPr>
        <w:rFonts w:hint="default"/>
        <w:lang w:val="en-US" w:eastAsia="en-US" w:bidi="en-US"/>
      </w:rPr>
    </w:lvl>
    <w:lvl w:ilvl="3" w:tplc="1140421A">
      <w:numFmt w:val="bullet"/>
      <w:lvlText w:val="•"/>
      <w:lvlJc w:val="left"/>
      <w:pPr>
        <w:ind w:left="4182" w:hanging="361"/>
      </w:pPr>
      <w:rPr>
        <w:rFonts w:hint="default"/>
        <w:lang w:val="en-US" w:eastAsia="en-US" w:bidi="en-US"/>
      </w:rPr>
    </w:lvl>
    <w:lvl w:ilvl="4" w:tplc="36E444DC">
      <w:numFmt w:val="bullet"/>
      <w:lvlText w:val="•"/>
      <w:lvlJc w:val="left"/>
      <w:pPr>
        <w:ind w:left="5056" w:hanging="361"/>
      </w:pPr>
      <w:rPr>
        <w:rFonts w:hint="default"/>
        <w:lang w:val="en-US" w:eastAsia="en-US" w:bidi="en-US"/>
      </w:rPr>
    </w:lvl>
    <w:lvl w:ilvl="5" w:tplc="25B63B5C">
      <w:numFmt w:val="bullet"/>
      <w:lvlText w:val="•"/>
      <w:lvlJc w:val="left"/>
      <w:pPr>
        <w:ind w:left="5930" w:hanging="361"/>
      </w:pPr>
      <w:rPr>
        <w:rFonts w:hint="default"/>
        <w:lang w:val="en-US" w:eastAsia="en-US" w:bidi="en-US"/>
      </w:rPr>
    </w:lvl>
    <w:lvl w:ilvl="6" w:tplc="96582726">
      <w:numFmt w:val="bullet"/>
      <w:lvlText w:val="•"/>
      <w:lvlJc w:val="left"/>
      <w:pPr>
        <w:ind w:left="6804" w:hanging="361"/>
      </w:pPr>
      <w:rPr>
        <w:rFonts w:hint="default"/>
        <w:lang w:val="en-US" w:eastAsia="en-US" w:bidi="en-US"/>
      </w:rPr>
    </w:lvl>
    <w:lvl w:ilvl="7" w:tplc="4440C7E6">
      <w:numFmt w:val="bullet"/>
      <w:lvlText w:val="•"/>
      <w:lvlJc w:val="left"/>
      <w:pPr>
        <w:ind w:left="7678" w:hanging="361"/>
      </w:pPr>
      <w:rPr>
        <w:rFonts w:hint="default"/>
        <w:lang w:val="en-US" w:eastAsia="en-US" w:bidi="en-US"/>
      </w:rPr>
    </w:lvl>
    <w:lvl w:ilvl="8" w:tplc="59A8DA1E">
      <w:numFmt w:val="bullet"/>
      <w:lvlText w:val="•"/>
      <w:lvlJc w:val="left"/>
      <w:pPr>
        <w:ind w:left="8552" w:hanging="361"/>
      </w:pPr>
      <w:rPr>
        <w:rFonts w:hint="default"/>
        <w:lang w:val="en-US" w:eastAsia="en-US" w:bidi="en-US"/>
      </w:rPr>
    </w:lvl>
  </w:abstractNum>
  <w:abstractNum w:abstractNumId="5" w15:restartNumberingAfterBreak="0">
    <w:nsid w:val="66895666"/>
    <w:multiLevelType w:val="hybridMultilevel"/>
    <w:tmpl w:val="9942E26E"/>
    <w:lvl w:ilvl="0" w:tplc="540CBD0C">
      <w:start w:val="1"/>
      <w:numFmt w:val="upperRoman"/>
      <w:lvlText w:val="%1."/>
      <w:lvlJc w:val="left"/>
      <w:pPr>
        <w:ind w:left="1200" w:hanging="721"/>
      </w:pPr>
      <w:rPr>
        <w:rFonts w:ascii="Calibri" w:eastAsia="Calibri" w:hAnsi="Calibri" w:cs="Calibri" w:hint="default"/>
        <w:spacing w:val="-1"/>
        <w:w w:val="100"/>
        <w:sz w:val="22"/>
        <w:szCs w:val="22"/>
        <w:lang w:val="en-US" w:eastAsia="en-US" w:bidi="en-US"/>
      </w:rPr>
    </w:lvl>
    <w:lvl w:ilvl="1" w:tplc="F5288FD4">
      <w:numFmt w:val="bullet"/>
      <w:lvlText w:val="•"/>
      <w:lvlJc w:val="left"/>
      <w:pPr>
        <w:ind w:left="2110" w:hanging="721"/>
      </w:pPr>
      <w:rPr>
        <w:rFonts w:hint="default"/>
        <w:lang w:val="en-US" w:eastAsia="en-US" w:bidi="en-US"/>
      </w:rPr>
    </w:lvl>
    <w:lvl w:ilvl="2" w:tplc="1F9AAA80">
      <w:numFmt w:val="bullet"/>
      <w:lvlText w:val="•"/>
      <w:lvlJc w:val="left"/>
      <w:pPr>
        <w:ind w:left="3020" w:hanging="721"/>
      </w:pPr>
      <w:rPr>
        <w:rFonts w:hint="default"/>
        <w:lang w:val="en-US" w:eastAsia="en-US" w:bidi="en-US"/>
      </w:rPr>
    </w:lvl>
    <w:lvl w:ilvl="3" w:tplc="995CC6B0">
      <w:numFmt w:val="bullet"/>
      <w:lvlText w:val="•"/>
      <w:lvlJc w:val="left"/>
      <w:pPr>
        <w:ind w:left="3930" w:hanging="721"/>
      </w:pPr>
      <w:rPr>
        <w:rFonts w:hint="default"/>
        <w:lang w:val="en-US" w:eastAsia="en-US" w:bidi="en-US"/>
      </w:rPr>
    </w:lvl>
    <w:lvl w:ilvl="4" w:tplc="D7963E16">
      <w:numFmt w:val="bullet"/>
      <w:lvlText w:val="•"/>
      <w:lvlJc w:val="left"/>
      <w:pPr>
        <w:ind w:left="4840" w:hanging="721"/>
      </w:pPr>
      <w:rPr>
        <w:rFonts w:hint="default"/>
        <w:lang w:val="en-US" w:eastAsia="en-US" w:bidi="en-US"/>
      </w:rPr>
    </w:lvl>
    <w:lvl w:ilvl="5" w:tplc="411E9E46">
      <w:numFmt w:val="bullet"/>
      <w:lvlText w:val="•"/>
      <w:lvlJc w:val="left"/>
      <w:pPr>
        <w:ind w:left="5750" w:hanging="721"/>
      </w:pPr>
      <w:rPr>
        <w:rFonts w:hint="default"/>
        <w:lang w:val="en-US" w:eastAsia="en-US" w:bidi="en-US"/>
      </w:rPr>
    </w:lvl>
    <w:lvl w:ilvl="6" w:tplc="5B4A9E70">
      <w:numFmt w:val="bullet"/>
      <w:lvlText w:val="•"/>
      <w:lvlJc w:val="left"/>
      <w:pPr>
        <w:ind w:left="6660" w:hanging="721"/>
      </w:pPr>
      <w:rPr>
        <w:rFonts w:hint="default"/>
        <w:lang w:val="en-US" w:eastAsia="en-US" w:bidi="en-US"/>
      </w:rPr>
    </w:lvl>
    <w:lvl w:ilvl="7" w:tplc="BE2EA036">
      <w:numFmt w:val="bullet"/>
      <w:lvlText w:val="•"/>
      <w:lvlJc w:val="left"/>
      <w:pPr>
        <w:ind w:left="7570" w:hanging="721"/>
      </w:pPr>
      <w:rPr>
        <w:rFonts w:hint="default"/>
        <w:lang w:val="en-US" w:eastAsia="en-US" w:bidi="en-US"/>
      </w:rPr>
    </w:lvl>
    <w:lvl w:ilvl="8" w:tplc="D9C4DD7E">
      <w:numFmt w:val="bullet"/>
      <w:lvlText w:val="•"/>
      <w:lvlJc w:val="left"/>
      <w:pPr>
        <w:ind w:left="8480" w:hanging="721"/>
      </w:pPr>
      <w:rPr>
        <w:rFonts w:hint="default"/>
        <w:lang w:val="en-US" w:eastAsia="en-US" w:bidi="en-US"/>
      </w:rPr>
    </w:lvl>
  </w:abstractNum>
  <w:abstractNum w:abstractNumId="6" w15:restartNumberingAfterBreak="0">
    <w:nsid w:val="67CC5503"/>
    <w:multiLevelType w:val="hybridMultilevel"/>
    <w:tmpl w:val="4500A6C4"/>
    <w:lvl w:ilvl="0" w:tplc="3F506160">
      <w:numFmt w:val="bullet"/>
      <w:lvlText w:val="•"/>
      <w:lvlJc w:val="left"/>
      <w:pPr>
        <w:ind w:left="1051" w:hanging="161"/>
      </w:pPr>
      <w:rPr>
        <w:rFonts w:ascii="Calibri" w:eastAsia="Calibri" w:hAnsi="Calibri" w:cs="Calibri" w:hint="default"/>
        <w:w w:val="100"/>
        <w:sz w:val="22"/>
        <w:szCs w:val="22"/>
        <w:lang w:val="en-US" w:eastAsia="en-US" w:bidi="en-US"/>
      </w:rPr>
    </w:lvl>
    <w:lvl w:ilvl="1" w:tplc="0F72CB06">
      <w:numFmt w:val="bullet"/>
      <w:lvlText w:val="•"/>
      <w:lvlJc w:val="left"/>
      <w:pPr>
        <w:ind w:left="1984" w:hanging="161"/>
      </w:pPr>
      <w:rPr>
        <w:rFonts w:hint="default"/>
        <w:lang w:val="en-US" w:eastAsia="en-US" w:bidi="en-US"/>
      </w:rPr>
    </w:lvl>
    <w:lvl w:ilvl="2" w:tplc="5108F458">
      <w:numFmt w:val="bullet"/>
      <w:lvlText w:val="•"/>
      <w:lvlJc w:val="left"/>
      <w:pPr>
        <w:ind w:left="2908" w:hanging="161"/>
      </w:pPr>
      <w:rPr>
        <w:rFonts w:hint="default"/>
        <w:lang w:val="en-US" w:eastAsia="en-US" w:bidi="en-US"/>
      </w:rPr>
    </w:lvl>
    <w:lvl w:ilvl="3" w:tplc="5EC2C82C">
      <w:numFmt w:val="bullet"/>
      <w:lvlText w:val="•"/>
      <w:lvlJc w:val="left"/>
      <w:pPr>
        <w:ind w:left="3832" w:hanging="161"/>
      </w:pPr>
      <w:rPr>
        <w:rFonts w:hint="default"/>
        <w:lang w:val="en-US" w:eastAsia="en-US" w:bidi="en-US"/>
      </w:rPr>
    </w:lvl>
    <w:lvl w:ilvl="4" w:tplc="BDB687F8">
      <w:numFmt w:val="bullet"/>
      <w:lvlText w:val="•"/>
      <w:lvlJc w:val="left"/>
      <w:pPr>
        <w:ind w:left="4756" w:hanging="161"/>
      </w:pPr>
      <w:rPr>
        <w:rFonts w:hint="default"/>
        <w:lang w:val="en-US" w:eastAsia="en-US" w:bidi="en-US"/>
      </w:rPr>
    </w:lvl>
    <w:lvl w:ilvl="5" w:tplc="BEEA920E">
      <w:numFmt w:val="bullet"/>
      <w:lvlText w:val="•"/>
      <w:lvlJc w:val="left"/>
      <w:pPr>
        <w:ind w:left="5680" w:hanging="161"/>
      </w:pPr>
      <w:rPr>
        <w:rFonts w:hint="default"/>
        <w:lang w:val="en-US" w:eastAsia="en-US" w:bidi="en-US"/>
      </w:rPr>
    </w:lvl>
    <w:lvl w:ilvl="6" w:tplc="8CAADC1C">
      <w:numFmt w:val="bullet"/>
      <w:lvlText w:val="•"/>
      <w:lvlJc w:val="left"/>
      <w:pPr>
        <w:ind w:left="6604" w:hanging="161"/>
      </w:pPr>
      <w:rPr>
        <w:rFonts w:hint="default"/>
        <w:lang w:val="en-US" w:eastAsia="en-US" w:bidi="en-US"/>
      </w:rPr>
    </w:lvl>
    <w:lvl w:ilvl="7" w:tplc="BBCABFA8">
      <w:numFmt w:val="bullet"/>
      <w:lvlText w:val="•"/>
      <w:lvlJc w:val="left"/>
      <w:pPr>
        <w:ind w:left="7528" w:hanging="161"/>
      </w:pPr>
      <w:rPr>
        <w:rFonts w:hint="default"/>
        <w:lang w:val="en-US" w:eastAsia="en-US" w:bidi="en-US"/>
      </w:rPr>
    </w:lvl>
    <w:lvl w:ilvl="8" w:tplc="1D1E7F9A">
      <w:numFmt w:val="bullet"/>
      <w:lvlText w:val="•"/>
      <w:lvlJc w:val="left"/>
      <w:pPr>
        <w:ind w:left="8452" w:hanging="161"/>
      </w:pPr>
      <w:rPr>
        <w:rFonts w:hint="default"/>
        <w:lang w:val="en-US" w:eastAsia="en-US" w:bidi="en-US"/>
      </w:rPr>
    </w:lvl>
  </w:abstractNum>
  <w:abstractNum w:abstractNumId="7" w15:restartNumberingAfterBreak="0">
    <w:nsid w:val="6B66771B"/>
    <w:multiLevelType w:val="hybridMultilevel"/>
    <w:tmpl w:val="34D4FB6C"/>
    <w:lvl w:ilvl="0" w:tplc="F576777C">
      <w:start w:val="1"/>
      <w:numFmt w:val="decimal"/>
      <w:lvlText w:val="%1."/>
      <w:lvlJc w:val="left"/>
      <w:pPr>
        <w:ind w:left="839" w:hanging="361"/>
      </w:pPr>
      <w:rPr>
        <w:rFonts w:ascii="Calibri" w:eastAsia="Calibri" w:hAnsi="Calibri" w:cs="Calibri" w:hint="default"/>
        <w:w w:val="100"/>
        <w:sz w:val="22"/>
        <w:szCs w:val="22"/>
        <w:lang w:val="en-US" w:eastAsia="en-US" w:bidi="en-US"/>
      </w:rPr>
    </w:lvl>
    <w:lvl w:ilvl="1" w:tplc="5DA61968">
      <w:numFmt w:val="bullet"/>
      <w:lvlText w:val="•"/>
      <w:lvlJc w:val="left"/>
      <w:pPr>
        <w:ind w:left="1786" w:hanging="361"/>
      </w:pPr>
      <w:rPr>
        <w:rFonts w:hint="default"/>
        <w:lang w:val="en-US" w:eastAsia="en-US" w:bidi="en-US"/>
      </w:rPr>
    </w:lvl>
    <w:lvl w:ilvl="2" w:tplc="ED322726">
      <w:numFmt w:val="bullet"/>
      <w:lvlText w:val="•"/>
      <w:lvlJc w:val="left"/>
      <w:pPr>
        <w:ind w:left="2732" w:hanging="361"/>
      </w:pPr>
      <w:rPr>
        <w:rFonts w:hint="default"/>
        <w:lang w:val="en-US" w:eastAsia="en-US" w:bidi="en-US"/>
      </w:rPr>
    </w:lvl>
    <w:lvl w:ilvl="3" w:tplc="201EAA7E">
      <w:numFmt w:val="bullet"/>
      <w:lvlText w:val="•"/>
      <w:lvlJc w:val="left"/>
      <w:pPr>
        <w:ind w:left="3678" w:hanging="361"/>
      </w:pPr>
      <w:rPr>
        <w:rFonts w:hint="default"/>
        <w:lang w:val="en-US" w:eastAsia="en-US" w:bidi="en-US"/>
      </w:rPr>
    </w:lvl>
    <w:lvl w:ilvl="4" w:tplc="4F5E27C2">
      <w:numFmt w:val="bullet"/>
      <w:lvlText w:val="•"/>
      <w:lvlJc w:val="left"/>
      <w:pPr>
        <w:ind w:left="4624" w:hanging="361"/>
      </w:pPr>
      <w:rPr>
        <w:rFonts w:hint="default"/>
        <w:lang w:val="en-US" w:eastAsia="en-US" w:bidi="en-US"/>
      </w:rPr>
    </w:lvl>
    <w:lvl w:ilvl="5" w:tplc="A9E41122">
      <w:numFmt w:val="bullet"/>
      <w:lvlText w:val="•"/>
      <w:lvlJc w:val="left"/>
      <w:pPr>
        <w:ind w:left="5570" w:hanging="361"/>
      </w:pPr>
      <w:rPr>
        <w:rFonts w:hint="default"/>
        <w:lang w:val="en-US" w:eastAsia="en-US" w:bidi="en-US"/>
      </w:rPr>
    </w:lvl>
    <w:lvl w:ilvl="6" w:tplc="B8F2BF38">
      <w:numFmt w:val="bullet"/>
      <w:lvlText w:val="•"/>
      <w:lvlJc w:val="left"/>
      <w:pPr>
        <w:ind w:left="6516" w:hanging="361"/>
      </w:pPr>
      <w:rPr>
        <w:rFonts w:hint="default"/>
        <w:lang w:val="en-US" w:eastAsia="en-US" w:bidi="en-US"/>
      </w:rPr>
    </w:lvl>
    <w:lvl w:ilvl="7" w:tplc="77F6AFD6">
      <w:numFmt w:val="bullet"/>
      <w:lvlText w:val="•"/>
      <w:lvlJc w:val="left"/>
      <w:pPr>
        <w:ind w:left="7462" w:hanging="361"/>
      </w:pPr>
      <w:rPr>
        <w:rFonts w:hint="default"/>
        <w:lang w:val="en-US" w:eastAsia="en-US" w:bidi="en-US"/>
      </w:rPr>
    </w:lvl>
    <w:lvl w:ilvl="8" w:tplc="1D20978C">
      <w:numFmt w:val="bullet"/>
      <w:lvlText w:val="•"/>
      <w:lvlJc w:val="left"/>
      <w:pPr>
        <w:ind w:left="8408" w:hanging="361"/>
      </w:pPr>
      <w:rPr>
        <w:rFonts w:hint="default"/>
        <w:lang w:val="en-US" w:eastAsia="en-US" w:bidi="en-US"/>
      </w:rPr>
    </w:lvl>
  </w:abstractNum>
  <w:num w:numId="1" w16cid:durableId="647707930">
    <w:abstractNumId w:val="6"/>
  </w:num>
  <w:num w:numId="2" w16cid:durableId="1017660504">
    <w:abstractNumId w:val="4"/>
  </w:num>
  <w:num w:numId="3" w16cid:durableId="1197962874">
    <w:abstractNumId w:val="2"/>
  </w:num>
  <w:num w:numId="4" w16cid:durableId="1828470981">
    <w:abstractNumId w:val="1"/>
  </w:num>
  <w:num w:numId="5" w16cid:durableId="1519662969">
    <w:abstractNumId w:val="0"/>
  </w:num>
  <w:num w:numId="6" w16cid:durableId="506362130">
    <w:abstractNumId w:val="7"/>
  </w:num>
  <w:num w:numId="7" w16cid:durableId="1425760365">
    <w:abstractNumId w:val="3"/>
  </w:num>
  <w:num w:numId="8" w16cid:durableId="1484421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E4"/>
    <w:rsid w:val="00021915"/>
    <w:rsid w:val="00037050"/>
    <w:rsid w:val="00040477"/>
    <w:rsid w:val="000B5A4B"/>
    <w:rsid w:val="001347BE"/>
    <w:rsid w:val="00153B6F"/>
    <w:rsid w:val="00184A49"/>
    <w:rsid w:val="00231D04"/>
    <w:rsid w:val="00243F5C"/>
    <w:rsid w:val="00264205"/>
    <w:rsid w:val="00297125"/>
    <w:rsid w:val="002B082D"/>
    <w:rsid w:val="002B3392"/>
    <w:rsid w:val="002C303D"/>
    <w:rsid w:val="00355975"/>
    <w:rsid w:val="00362EF9"/>
    <w:rsid w:val="0037568C"/>
    <w:rsid w:val="003F74BA"/>
    <w:rsid w:val="005912DF"/>
    <w:rsid w:val="005B17C8"/>
    <w:rsid w:val="006F5098"/>
    <w:rsid w:val="007419F7"/>
    <w:rsid w:val="00826265"/>
    <w:rsid w:val="00881869"/>
    <w:rsid w:val="008A334B"/>
    <w:rsid w:val="00912F5E"/>
    <w:rsid w:val="009A392D"/>
    <w:rsid w:val="00B92A35"/>
    <w:rsid w:val="00C25BA1"/>
    <w:rsid w:val="00CD7748"/>
    <w:rsid w:val="00CE75E4"/>
    <w:rsid w:val="00DA60A6"/>
    <w:rsid w:val="00DF5963"/>
    <w:rsid w:val="00E43564"/>
    <w:rsid w:val="00ED3EB7"/>
    <w:rsid w:val="00F752E2"/>
    <w:rsid w:val="0B024807"/>
    <w:rsid w:val="6709E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91E39"/>
  <w15:docId w15:val="{DDB300CF-32D4-4704-BA11-6634447C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37050"/>
    <w:rPr>
      <w:color w:val="0563C1"/>
      <w:u w:val="single"/>
    </w:rPr>
  </w:style>
  <w:style w:type="paragraph" w:styleId="NoSpacing">
    <w:name w:val="No Spacing"/>
    <w:basedOn w:val="Normal"/>
    <w:uiPriority w:val="1"/>
    <w:qFormat/>
    <w:rsid w:val="00037050"/>
    <w:pPr>
      <w:widowControl/>
      <w:autoSpaceDE/>
      <w:autoSpaceDN/>
    </w:pPr>
    <w:rPr>
      <w:rFonts w:eastAsiaTheme="minorHAnsi"/>
      <w:lang w:bidi="ar-SA"/>
    </w:rPr>
  </w:style>
  <w:style w:type="character" w:styleId="UnresolvedMention">
    <w:name w:val="Unresolved Mention"/>
    <w:basedOn w:val="DefaultParagraphFont"/>
    <w:uiPriority w:val="99"/>
    <w:semiHidden/>
    <w:unhideWhenUsed/>
    <w:rsid w:val="00DA60A6"/>
    <w:rPr>
      <w:color w:val="605E5C"/>
      <w:shd w:val="clear" w:color="auto" w:fill="E1DFDD"/>
    </w:rPr>
  </w:style>
  <w:style w:type="character" w:styleId="FollowedHyperlink">
    <w:name w:val="FollowedHyperlink"/>
    <w:basedOn w:val="DefaultParagraphFont"/>
    <w:uiPriority w:val="99"/>
    <w:semiHidden/>
    <w:unhideWhenUsed/>
    <w:rsid w:val="00DA60A6"/>
    <w:rPr>
      <w:color w:val="800080" w:themeColor="followedHyperlink"/>
      <w:u w:val="single"/>
    </w:rPr>
  </w:style>
  <w:style w:type="character" w:styleId="Emphasis">
    <w:name w:val="Emphasis"/>
    <w:basedOn w:val="DefaultParagraphFont"/>
    <w:uiPriority w:val="20"/>
    <w:qFormat/>
    <w:rsid w:val="00297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196482">
      <w:bodyDiv w:val="1"/>
      <w:marLeft w:val="0"/>
      <w:marRight w:val="0"/>
      <w:marTop w:val="0"/>
      <w:marBottom w:val="0"/>
      <w:divBdr>
        <w:top w:val="none" w:sz="0" w:space="0" w:color="auto"/>
        <w:left w:val="none" w:sz="0" w:space="0" w:color="auto"/>
        <w:bottom w:val="none" w:sz="0" w:space="0" w:color="auto"/>
        <w:right w:val="none" w:sz="0" w:space="0" w:color="auto"/>
      </w:divBdr>
    </w:div>
    <w:div w:id="1425028429">
      <w:bodyDiv w:val="1"/>
      <w:marLeft w:val="0"/>
      <w:marRight w:val="0"/>
      <w:marTop w:val="0"/>
      <w:marBottom w:val="0"/>
      <w:divBdr>
        <w:top w:val="none" w:sz="0" w:space="0" w:color="auto"/>
        <w:left w:val="none" w:sz="0" w:space="0" w:color="auto"/>
        <w:bottom w:val="none" w:sz="0" w:space="0" w:color="auto"/>
        <w:right w:val="none" w:sz="0" w:space="0" w:color="auto"/>
      </w:divBdr>
    </w:div>
    <w:div w:id="1896895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eg.state.fl.us/statutes/index.cfm?App_mode=Display_Statute&amp;URL=0700-0799/0775/Sections/0775.083.html" TargetMode="External"/><Relationship Id="rId18" Type="http://schemas.openxmlformats.org/officeDocument/2006/relationships/hyperlink" Target="http://www.leg.state.fl.us/statutes/index.cfm?App_mode=Display_Statute&amp;URL=0700-0799/0775/Sections/0775.082.html" TargetMode="External"/><Relationship Id="rId26" Type="http://schemas.openxmlformats.org/officeDocument/2006/relationships/hyperlink" Target="http://www.leg.state.fl.us/statutes/index.cfm?App_mode=Display_Statute&amp;URL=0800-0899/0893/Sections/0893.13.html" TargetMode="External"/><Relationship Id="rId39" Type="http://schemas.openxmlformats.org/officeDocument/2006/relationships/hyperlink" Target="https://dasa.fiu.edu/all-departments/healthy-living-program/" TargetMode="External"/><Relationship Id="rId3" Type="http://schemas.openxmlformats.org/officeDocument/2006/relationships/settings" Target="settings.xml"/><Relationship Id="rId21" Type="http://schemas.openxmlformats.org/officeDocument/2006/relationships/hyperlink" Target="http://www.leg.state.fl.us/statutes/index.cfm?App_mode=Display_Statute&amp;URL=0700-0799/0775/Sections/0775.082.html" TargetMode="External"/><Relationship Id="rId34" Type="http://schemas.openxmlformats.org/officeDocument/2006/relationships/hyperlink" Target="https://www.dea.gov/sites/default/files/2021-12/Trafficking%20Penalties.pdf" TargetMode="External"/><Relationship Id="rId42" Type="http://schemas.openxmlformats.org/officeDocument/2006/relationships/hyperlink" Target="https://www.broward.org/AddictionRecovery/Pages/Default.aspx" TargetMode="External"/><Relationship Id="rId47" Type="http://schemas.openxmlformats.org/officeDocument/2006/relationships/hyperlink" Target="http://www.namiami.org/" TargetMode="External"/><Relationship Id="rId7" Type="http://schemas.openxmlformats.org/officeDocument/2006/relationships/image" Target="media/image1.jpeg"/><Relationship Id="rId12" Type="http://schemas.openxmlformats.org/officeDocument/2006/relationships/hyperlink" Target="http://www.leg.state.fl.us/statutes/index.cfm?App_mode=Display_Statute&amp;URL=0700-0799/0775/Sections/0775.082.html" TargetMode="External"/><Relationship Id="rId17" Type="http://schemas.openxmlformats.org/officeDocument/2006/relationships/hyperlink" Target="http://www.leg.state.fl.us/statutes/index.cfm?App_mode=Display_Statute&amp;URL=0500-0599/0562/Sections/0562.11.html" TargetMode="External"/><Relationship Id="rId25" Type="http://schemas.openxmlformats.org/officeDocument/2006/relationships/hyperlink" Target="http://www.leg.state.fl.us/statutes/index.cfm?App_mode=Display_Statute&amp;URL=0800-0899/0893/Sections/0893.13.html" TargetMode="External"/><Relationship Id="rId33" Type="http://schemas.openxmlformats.org/officeDocument/2006/relationships/hyperlink" Target="https://www.dea.gov/factsheets" TargetMode="External"/><Relationship Id="rId38" Type="http://schemas.openxmlformats.org/officeDocument/2006/relationships/hyperlink" Target="https://dasa.fiu.edu/campus-spaces/student-health-clinics/" TargetMode="External"/><Relationship Id="rId46" Type="http://schemas.openxmlformats.org/officeDocument/2006/relationships/hyperlink" Target="http://www.aabroward.org" TargetMode="External"/><Relationship Id="rId2" Type="http://schemas.openxmlformats.org/officeDocument/2006/relationships/styles" Target="styles.xml"/><Relationship Id="rId16" Type="http://schemas.openxmlformats.org/officeDocument/2006/relationships/hyperlink" Target="http://www.leg.state.fl.us/statutes/index.cfm?App_mode=Display_Statute&amp;URL=0700-0799/0775/Sections/0775.083.html" TargetMode="External"/><Relationship Id="rId20" Type="http://schemas.openxmlformats.org/officeDocument/2006/relationships/hyperlink" Target="http://www.leg.state.fl.us/statutes/index.cfm?App_mode=Display_Statute&amp;URL=0800-0899/0856/Sections/0856.011.html" TargetMode="External"/><Relationship Id="rId29" Type="http://schemas.openxmlformats.org/officeDocument/2006/relationships/hyperlink" Target="http://www.leg.state.fl.us/statutes/index.cfm?App_mode=Display_Statute&amp;Search_String=&amp;URL=0800-0899/0893/Sections/0893.033.html" TargetMode="External"/><Relationship Id="rId41" Type="http://schemas.openxmlformats.org/officeDocument/2006/relationships/hyperlink" Target="https://www.miamidade.gov/global/service.page?Mduid_service=ser15422344412533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state.fl.us/statutes/index.cfm?App_mode=Display_Statute&amp;URL=0500-0599/0562/Sections/0562.111.html" TargetMode="External"/><Relationship Id="rId24" Type="http://schemas.openxmlformats.org/officeDocument/2006/relationships/hyperlink" Target="http://www.leg.state.fl.us/statutes/index.cfm?App_mode=Display_Statute&amp;URL=0300-0399/0316/Sections/0316.193.html" TargetMode="External"/><Relationship Id="rId32" Type="http://schemas.openxmlformats.org/officeDocument/2006/relationships/hyperlink" Target="http://www.gpo.gov/fdsys/granule/USCODE-2011-title21/USCODE-2011-title21-chap13-subchapI-partD-sec848/content-detail.html" TargetMode="External"/><Relationship Id="rId37" Type="http://schemas.openxmlformats.org/officeDocument/2006/relationships/hyperlink" Target="https://www.flbog.edu/wp-content/uploads/2024/01/Regulation-14.011-1.pdf" TargetMode="External"/><Relationship Id="rId40" Type="http://schemas.openxmlformats.org/officeDocument/2006/relationships/hyperlink" Target="https://dasa.fiu.edu/student-support/wellness/alcohol-other-drugs/" TargetMode="External"/><Relationship Id="rId45" Type="http://schemas.openxmlformats.org/officeDocument/2006/relationships/hyperlink" Target="http://www.aamiamidade.org" TargetMode="External"/><Relationship Id="rId5" Type="http://schemas.openxmlformats.org/officeDocument/2006/relationships/footnotes" Target="footnotes.xml"/><Relationship Id="rId15" Type="http://schemas.openxmlformats.org/officeDocument/2006/relationships/hyperlink" Target="http://www.leg.state.fl.us/statutes/index.cfm?App_mode=Display_Statute&amp;URL=0700-0799/0775/Sections/0775.082.html" TargetMode="External"/><Relationship Id="rId23" Type="http://schemas.openxmlformats.org/officeDocument/2006/relationships/hyperlink" Target="http://www.leg.state.fl.us/statutes/index.cfm?App_mode=Display_Statute&amp;URL=0800-0899/0856/Sections/0856.011.html" TargetMode="External"/><Relationship Id="rId28" Type="http://schemas.openxmlformats.org/officeDocument/2006/relationships/hyperlink" Target="http://www.leg.state.fl.us/Statutes/index.cfm?App_mode=Display_Statute&amp;URL=0800-0899/0893/Sections/0893.03.html" TargetMode="External"/><Relationship Id="rId36" Type="http://schemas.openxmlformats.org/officeDocument/2006/relationships/hyperlink" Target="http://www.leg.state.fl.us/statutes/index.cfm?App_mode=Display_Statute&amp;Search_String=&amp;URL=1000-1099/1004/Sections/1004.0971.html" TargetMode="External"/><Relationship Id="rId49" Type="http://schemas.openxmlformats.org/officeDocument/2006/relationships/theme" Target="theme/theme1.xml"/><Relationship Id="rId10" Type="http://schemas.openxmlformats.org/officeDocument/2006/relationships/hyperlink" Target="http://regulations.fiu.edu/docs=296" TargetMode="External"/><Relationship Id="rId19" Type="http://schemas.openxmlformats.org/officeDocument/2006/relationships/hyperlink" Target="http://www.leg.state.fl.us/statutes/index.cfm?App_mode=Display_Statute&amp;URL=0700-0799/0775/Sections/0775.083.html" TargetMode="External"/><Relationship Id="rId31" Type="http://schemas.openxmlformats.org/officeDocument/2006/relationships/hyperlink" Target="http://www.gpo.gov/fdsys/granule/USCODE-2011-title21/USCODE-2011-title21-chap13-subchapI-partD-sec848/content-detail.html" TargetMode="External"/><Relationship Id="rId44" Type="http://schemas.openxmlformats.org/officeDocument/2006/relationships/hyperlink" Target="https://banyanhealth.org/service/substance-abuse/" TargetMode="External"/><Relationship Id="rId4" Type="http://schemas.openxmlformats.org/officeDocument/2006/relationships/webSettings" Target="webSettings.xml"/><Relationship Id="rId9" Type="http://schemas.openxmlformats.org/officeDocument/2006/relationships/hyperlink" Target="https://policies.fiu.edu/policy/754" TargetMode="External"/><Relationship Id="rId14" Type="http://schemas.openxmlformats.org/officeDocument/2006/relationships/hyperlink" Target="http://www.leg.state.fl.us/statutes/index.cfm?App_mode=Display_Statute&amp;URL=0500-0599/0562/Sections/0562.111.html" TargetMode="External"/><Relationship Id="rId22" Type="http://schemas.openxmlformats.org/officeDocument/2006/relationships/hyperlink" Target="http://www.leg.state.fl.us/statutes/index.cfm?App_mode=Display_Statute&amp;URL=0700-0799/0775/Sections/0775.083.html" TargetMode="External"/><Relationship Id="rId27" Type="http://schemas.openxmlformats.org/officeDocument/2006/relationships/hyperlink" Target="http://www.leg.state.fl.us/statutes/index.cfm?App_mode=Display_Statute&amp;URL=0800-0899/0893/Sections/0893.13.html" TargetMode="External"/><Relationship Id="rId30" Type="http://schemas.openxmlformats.org/officeDocument/2006/relationships/hyperlink" Target="http://en.wikipedia.org/wiki/Title_21_of_the_United_States_Code" TargetMode="External"/><Relationship Id="rId35" Type="http://schemas.openxmlformats.org/officeDocument/2006/relationships/hyperlink" Target="https://www.dea.gov/factsheets" TargetMode="External"/><Relationship Id="rId43" Type="http://schemas.openxmlformats.org/officeDocument/2006/relationships/hyperlink" Target="https://www.thrivingmind.org/" TargetMode="External"/><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5042</Words>
  <Characters>28744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Cuesta-Gomez</dc:creator>
  <cp:lastModifiedBy>Damaris Valdes</cp:lastModifiedBy>
  <cp:revision>3</cp:revision>
  <cp:lastPrinted>2022-03-30T23:03:00Z</cp:lastPrinted>
  <dcterms:created xsi:type="dcterms:W3CDTF">2024-09-25T18:57:00Z</dcterms:created>
  <dcterms:modified xsi:type="dcterms:W3CDTF">2025-02-06T20:25:00Z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Acrobat PDFMaker 15 for Word</vt:lpwstr>
  </property>
  <property fmtid="{D5CDD505-2E9C-101B-9397-08002B2CF9AE}" pid="4" name="LastSaved">
    <vt:filetime>2021-09-03T00:00:00Z</vt:filetime>
  </property>
</Properties>
</file>